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IV.2005.00641 vom 30. August 2005</w:t>
      </w:r>
    </w:p>
    <w:p>
      <w:r>
        <w:t>ZH Sozialversicherungsgericht, 2005-08-30, DE</w:t>
      </w:r>
    </w:p>
    <w:p>
      <w:r>
        <w:rPr>
          <w:b/>
        </w:rPr>
        <w:t xml:space="preserve">Quelle: </w:t>
      </w:r>
      <w:r>
        <w:t>https://mcp.opencaselaw.ch/entscheid/zh_sozialversicherungsgericht_IV.2005.00641</w:t>
      </w:r>
    </w:p>
    <w:p>
      <w:r>
        <w:t>FR: ZH_SOZIALVERSICHERUNGSGERICHT IV.2005.00641 du 30 août 2005</w:t>
      </w:r>
    </w:p>
    <w:p>
      <w:r>
        <w:t>IT: ZH_SOZIALVERSICHERUNGSGERICHT IV.2005.00641 del 30 agosto 2005</w:t>
      </w:r>
    </w:p>
    <w:p>
      <w:pPr>
        <w:pStyle w:val="Heading2"/>
      </w:pPr>
      <w:r>
        <w:t>Erwägungen</w:t>
      </w:r>
    </w:p>
    <w:p>
      <w:r>
        <w:rPr>
          <w:b/>
        </w:rPr>
        <w:t>E. 1</w:t>
      </w:r>
    </w:p>
    <w:p>
      <w:r>
        <w:t>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 ATSG ] ).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ursprÃ¼nglichen RentenverfÃ¼gung bestanden hat, mit demjenigen zur Zeit der streitigen RevisionsverfÃ¼gung respektive des Einspracheentscheides (BGE 125 V 369 Erw. 2 mit Hinweis; AHI 2000 S. 309 Erw. 1b mit Hinweisen). Unerheblich unter revisionsrechtlichen Gesichtspunkten ist dagegen nach stÃ¤ndiger Rechtsprechung die unterschiedliche Beurteilung eines im Wesentlichen unverÃ¤ndert gebliebenen Sachverhaltes (BGE 112 V 372 Erw. 2b mit Hinweisen; SVR 1996 IV Nr. 70 S. 204 Erw. 3a).</w:t>
      </w:r>
    </w:p>
    <w:p>
      <w:r>
        <w:rPr>
          <w:b/>
        </w:rPr>
        <w:t>E. 2</w:t>
      </w:r>
    </w:p>
    <w:p>
      <w:r>
        <w:t>2.1Â Â Â Â  Die IV-Stelle trat zwar mit VerfÃ¼gung vom 26. Juli 2004 mangels Glaubhaftmachung massgeblicher TatsachenÃ¤nderung zunÃ¤chst nicht auf das Revisionsbegehren des BeschwerdefÃ¼hrers ein (Urk. 12/11), doch holte sie nach Eingang der Einsprache (Urk. 12/20) den Bericht von Dr. med. C.___, Facharzt fÃ¼r Psychiatrie und Psychotherapie, vom 16. Januar 2005 (Urk. 12/33) sowie den Bericht von Dr. med. D.___, FachÃ¤rztin fÃ¼r Innere Medizin und Nephrologie, vom 5. / 7. Februar 2005 (Urk. 12/31) ein. GestÃ¼tzt darauf verneinte sie im Einspracheentscheid vom 29. April 2005 eine erhebliche Ãnderung im Gesundheitszustand seit Erlass der frÃ¼heren rechtskrÃ¤ftigen VerfÃ¼gung und wies demzufolge die Einsprache ab (Urk. 2). Hatte die IV-Stelle ein Eintreten auf das Revisionsgesuch ursprÃ¼nglich noch abgelehnt, trat sie somit im Einspracheentscheid auf das Gesuch ein, prÃ¼fte es materiell und fÃ¤llte hernach einen ablehnenden Sachentscheid. Dass die IV-Stelle im Einspracheentscheid auf das Dispositiv der VerfÃ¼gung vom 26. Juli 2004 verwies, Ã¤ndert daran nichts, denn Anfechtungsobjekt ist der Einspracheentscheid und massgebend allein ist, dass die Verwaltung das Revisionsgesuch materiell behandelt, die Voraussetzungen prÃ¼ft und hernach einen Sachentscheid fÃ¤llt (vgl. BGE 117 V 13 ff. Erw. 5b, 116 V 63). Es ist daher zu prÃ¼fen, ob der Gesundheitszustand des BeschwerdefÃ¼hrers seit der rentenzusprechenden VerfÃ¼gung vom 26. September 2003 (Urk. 12/20) bis zum Zeitpunkt des Einspracheentscheides vom 29. April 2005 (Urk. 2) eine Verschlechterung erfahren hat, die sich in relevanter Weise auf die Arbeits- und ErwerbsfÃ¤higkeit auswirkt.</w:t>
      </w:r>
    </w:p>
    <w:p>
      <w:r>
        <w:t>2.2Â Â Â Â  Die ursprÃ¼ngliche VerfÃ¼gung vom 26. September 2003 stÃ¼tzte sich auf die Berichte von Dr. D.___ vom 9. Juli 2002 (Urk. 12/41), 13. September 2002 (Urk. 12/40), 9. April 2003 (Urk. 12/38) und 25. Juni 2003 (Urk. 12/36). Aus diesen Berichten ergibt sich, dass der BeschwerdefÃ¼hrer an einem insulinpflichtigen Diabetes mellitus (bekannt seit 1990, insulintherapiert seit 1999), einer schweren Polyneuropathie, einer Mikroangiopathie, einer diabetischen Retinopathie und an chronisch degenerativen WirbelsÃ¤ulenverÃ¤nderungen leidet (Urk. 12/38, Urk. 12/40). Im Bericht vom 9. Juli 2002 bescheinigte Dr. D.___ dem BeschwerdefÃ¼hrer eine 50%ige ArbeitsfÃ¤higkeit in angepasster TÃ¤tigkeit. Nicht zumutbar seien ihm das Heben und Tragen von Lasten mit mehr als 5 kg, TÃ¤tigkeiten Ã¼ber der KopfhÃ¶he und lÃ¤ngerdauerndes oder vorgeneigtes Stehen. Nur eingeschrÃ¤nkt mÃ¶glich sei das Gehen von mehr als 50 m (Urk. 12/41). Diese EinschÃ¤tzung bestÃ¤tigte sie im Wesentlichen im Bericht vom 13. September 2002 (Urk. 12/40). Im Bericht vom 25. Juni 2003 erklÃ¤rte Dr. D.___, die vom BeschwerdefÃ¼hrer geklagten Beschwerden verliefen seit zwei Jahren progredient. Obschon er an chronischen, unertrÃ¤glichen Beinschmerzen leide, komme eine leichtere Handarbeit in Betracht, bei welcher er nicht lange stehen oder sitzen mÃ¼sse. NÃ¤here Angaben zur Arbeitsbelastbarkeit seien sodann dem Bericht vom 9. Juli 2002 zu entnehmen (Urk. 12/36).</w:t>
      </w:r>
    </w:p>
    <w:p>
      <w:r>
        <w:t>Â Â Â Â Â Â Â Â  GestÃ¼tzt auf diese Berichte ging die IV-Stelle von einer 50%igen ArbeitsfÃ¤higkeit in angepasster TÃ¤tigkeit aus und errechnete gestÃ¼tzt darauf einen InvaliditÃ¤tsgrad von 62 % (Urk. 12/24-25, Urk. 12/27).</w:t>
      </w:r>
    </w:p>
    <w:p>
      <w:r>
        <w:rPr>
          <w:b/>
        </w:rPr>
        <w:t>E. 2.3</w:t>
      </w:r>
    </w:p>
    <w:p>
      <w:r>
        <w:t>Grundlage fÃ¼r den angefochtenen Einspracheentscheid vom 29. April 2005 (Urk. 2) bildeten die Berichte von Dr. C.___ vom 16. Januar 2005 (Urk. 12/33) und von Dr. D.___ vom 5. / 7. Februar 2005 (Urk. 12/31). Dr. C.___ diagnostizierte mit Auswirkung auf die ArbeitsfÃ¤higkeit eine nichtorganische Insomnie in Verbindung mit einer psychogenen AnpassungsstÃ¶rung mit vorwiegender BeeintrÃ¤chtigung von anderen GefÃ¼hlen im Rahmen eines insulinpflichtigen Diabetes mellitus, einer schweren sensomotorischen Polyneuropathie, einer Mikroangiopathie und einer diabetischen Retinopathie (Codes F51.0 und F43.23 der internationalen Klassifikation psychischer StÃ¶rungen, ICD-10). Unter den erhobenen Befunden fÃ¼hrte er aus, es bestÃ¼nden keine Hinweise auf Auffassungs-, MerkfÃ¤higkeits-, Konzentrations- oder GedÃ¤chtnisstÃ¶rungen. Der BeschwerdefÃ¼hrer leide unter Sorgen, innerer Anspannung, Insomnie, Libidoverlust, Angst und diversen somatischen Beschwerden. Die Prognose bleibe aufgrund der somatischen Beschwerden ungewiss. FÃ¼r die nÃ¤here Beurteilung der ArbeitsfÃ¤higkeit verwies er auf die Angaben von Dr. D.___ (Urk. 12/33). Dr. D.___ bestÃ¤tigte im Bericht vom 5. / 7. Februar 2005 die bereits bekannten somatischen Diagnosen. Wegen Verschlechterung des Gesundheitszustands attestierte sie dem BeschwerdefÃ¼hrer nun auch in behinderungsangepasster TÃ¤tigkeit eine volle ArbeitsunfÃ¤higkeit (Urk. 12/31).</w:t>
      </w:r>
    </w:p>
    <w:p>
      <w:r>
        <w:t>2.4Â Â Â Â  Im Einspracheentscheid vom 29. April 2005 begrÃ¼ndete die IV-Stelle gestÃ¼tzt auf die Stellungnahme des Regionalen Ãrztlichen Dienstes vom 21. MÃ¤rz 2005 (Urk. 12/2) einlÃ¤sslich, dass aufgrund der Akten keine Verschlechterung des Gesundheitszustands ausgewiesen ist (Urk. 2). Es ist ihr zuzustimmen, dass es sich bei den psychiatrisch erhobenen Befunden im Wesentlichen um Begleiterscheinungen der somatischen StÃ¶rungen handelt, denen kein eigenstÃ¤ndiger Krankheitswert zukommt. Dr. C.___ erachtete denn auch fÃ¼r die Beurteilung der ArbeitsfÃ¤higkeit die somatischen Befunde als entscheidend, indem er keine eigene EinschÃ¤tzung abgab, sondern auf die Berichte von Dr. D.___ verwies. Sodann ist auch in somatischer Hinsicht keine wesentliche Verschlechterung des Gesundheitszustands ausgewiesen. Wie die IV-Stelle zutreffend ausfÃ¼hrte, sind die erhobenen Befunde im Bericht vom 5. / 7. Februar 2005 mit jenen in den Berichten vom 22. September 2002 (Urk. 12/40) und 9. April 2003 (Urk. 12/38) nahezu deckungsgleich. Bereits im September 2002 war eine Gehstrecke von Ã¼ber 20 m kaum mÃ¶glich (Urk. 12/40). Der Vibrationssinn fehlte damals an beiden Unterschenkeln. Im April 2003 betrug er in den Unterschenkeln 2/6 (Urk. 12/38). Der im Februar 2005 gemessene Wert von 1/6 bewegt sich somit in diesem Rahmen, so dass entgegen der Ansicht von Dr. D.___ diesbezÃ¼glich keine Verminderung eingetreten ist. Auch der ASR-Reflex, der sich laut Dr. D.___ verschlechtert haben soll (Urk. 12/31), war bereits im September 2002 nicht auslÃ¶sbar. Neu wird eine punktfÃ¶rmige Nekrose der Haut am Zehen angegeben (Urk. 12/31). Allenfalls ist nun zusÃ¤tzlich die Haut am Zehen davon betroffen, doch litt der BeschwerdefÃ¼hrer bereits im April 2003 an punktfÃ¶rmigen Nekrosen (Urk. 12/38). Befunde, die eine wesentliche Verschlechterung des Gesundheitszustandes ausweisen wÃ¼rden, bestehen demnach nicht. Es ist daher davon auszugehen, dass Dr. D.___ im Bericht vom 5. / 7. Februar 2005 den im Wesentlichen gleichen Sachverhalt nunmehr anders wÃ¼rdigte.</w:t>
      </w:r>
    </w:p>
    <w:p>
      <w:r>
        <w:t>Â Â Â Â Â Â Â Â  An diesem Ergebnis vermÃ¶gen auch die weiteren, vom BeschwerdefÃ¼hrer ins Recht gelegten Arztberichte nichts zu Ã¤ndern. Der Bericht von Dr. C.___ vom 16. Januar 2005 an den Rechtsvertreter des BeschwerdefÃ¼hrers (Urk. 3/1) stimmt inhaltlich mit jenem selben Datums an die IV-Stelle (Urk. 12/33) Ã¼berein, so dass hiefÃ¼r auf die obigen AusfÃ¼hrungen verwiesen werden kann. Auch der Bericht von Prof. Dr. E.___ vom 2. Juli 2004 bringt keine neuen Erkenntnisse. Prof. Dr. E.___ hielt zwar fest, die subjektiven Beschwerden hÃ¤tten seit Behandlungsbeginn vom 16. September 2003 deutlich zugenommen, doch konnte er objektiv keine Verschlechterung des allgemeinen Zustandes feststellen (Urk. 3/2). Dr. B.___ diagnostizierte im Bericht vom 31. Mai 2005 zusÃ¤tzlich eine beginnende Gonarthrose beidseits, die erhobenen Befunde entsprechen aber jenen in den andern Berichten (Urk. 8).</w:t>
      </w:r>
    </w:p>
    <w:p>
      <w:r>
        <w:rPr>
          <w:b/>
        </w:rPr>
        <w:t>E. 2.5</w:t>
      </w:r>
    </w:p>
    <w:p>
      <w:r>
        <w:t>Zusammenfassend ist festzuhalten, dass seit Erlass der VerfÃ¼gung vom 26. September 2003 keine wesentliche Verschlechterung des Gesundheitszustandes eingetreten ist. Die Voraussetzungen fÃ¼r eine Revision sind somit nicht erfÃ¼llt, weshalb die Beschwerde abzuweisen ist.</w:t>
      </w:r>
    </w:p>
    <w:p>
      <w:r>
        <w:t>Das Gericht erkennt:</w:t>
      </w:r>
    </w:p>
    <w:p>
      <w:r>
        <w:t>1.Â Â Â Â Â Â Â Â  Die Beschwerde wird abgewiesen.</w:t>
      </w:r>
    </w:p>
    <w:p>
      <w:r>
        <w:t>2.Â Â Â Â Â Â Â Â  Das Verfahren ist kostenlos.</w:t>
      </w:r>
    </w:p>
    <w:p>
      <w:r>
        <w:rPr>
          <w:b/>
        </w:rPr>
        <w:t>E. 3</w:t>
      </w:r>
    </w:p>
    <w:p>
      <w:r>
        <w:t>Zustellung gegen Empfangsschein an:</w:t>
      </w:r>
    </w:p>
    <w:p>
      <w:r>
        <w:t>- Milosav Milovanovic</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