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IV.2005.00628 vom 19. März 2006</w:t>
      </w:r>
    </w:p>
    <w:p>
      <w:r>
        <w:t>ZH Sozialversicherungsgericht, 2006-03-19, DE</w:t>
      </w:r>
    </w:p>
    <w:p>
      <w:r>
        <w:rPr>
          <w:b/>
        </w:rPr>
        <w:t xml:space="preserve">Quelle: </w:t>
      </w:r>
      <w:r>
        <w:t>https://mcp.opencaselaw.ch/entscheid/zh_sozialversicherungsgericht_IV.2005.00628</w:t>
      </w:r>
    </w:p>
    <w:p>
      <w:r>
        <w:t>FR: ZH_SOZIALVERSICHERUNGSGERICHT IV.2005.00628 du 19 mars 2006</w:t>
      </w:r>
    </w:p>
    <w:p>
      <w:r>
        <w:t>IT: ZH_SOZIALVERSICHERUNGSGERICHT IV.2005.00628 del 19 marzo 2006</w:t>
      </w:r>
    </w:p>
    <w:p>
      <w:pPr>
        <w:pStyle w:val="Heading2"/>
      </w:pPr>
      <w:r>
        <w:t>Erwägungen</w:t>
      </w:r>
    </w:p>
    <w:p>
      <w:r>
        <w:rPr>
          <w:b/>
        </w:rPr>
        <w:t>E. 1</w:t>
      </w:r>
    </w:p>
    <w:p>
      <w:r>
        <w:t>1.1Â Â Â Â  GemÃ¤ss Art. 28 Abs. 1 des Bundesgesetzes Ã¼ber die Invalidenversicherung (IVG) in der ab Januar 2004 gÃ¼ltigen Fassung (Ãnderung vom 21. MÃ¤rz 2003 im Rahmen der 4. IV-Revision)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1.2</w:t>
      </w:r>
    </w:p>
    <w:p>
      <w:r>
        <w:t>Nachdem mit VerfÃ¼gung vom 22. April 1994 (Urk. 9/6) per Ende Mai 1994 erneut die Rentensistierung wegen Verletzung der Mitwirkungspflicht angeordnet worden war (vgl. das Beiblatt in Urk. 9/8), verfÃ¼gte die nunmehr zustÃ¤ndige Sozialversicherungsanstalt des Kantons ZÃ¼rich (SVA), IV-Stelle, am 9. Januar 1995 rÃ¼ckwirkend fÃ¼r die Zeit ab dem 1. Juni 1994 die WeitergewÃ¤hrung der Rente (Urk. 8/21/1-5 einschliesslich des Beiblattes in Urk. 8/26), unter anderem gestÃ¼tzt auf einen Bericht des behandelnden Dr. med. A.___, Spezialarzt fÃ¼r Physikalische Medizin und Rehabilitation, speziell Rheumaerkrankungen, vom 12. Oktober 1994 (Urk. 8/36) und ein Gutachten von Dr. med. B.___, Spezialarzt fÃ¼r Physikalische Medizin und Rehabilitation, speziell Rheumaerkrankungen, vom 14. November 1994 (Urk. 8/35). Dabei ging sie nach wie vor von einem InvaliditÃ¤tsgrad von 40 % aus, gewÃ¤hrte die Rente aber nunmehr als halbe Rente infolge Vorliegens eines wirtschaftlichen HÃ¤rtefalles.</w:t>
      </w:r>
    </w:p>
    <w:p>
      <w:r>
        <w:t>Â Â Â Â Â Â Â Â  In der Folge bestÃ¤tigte die SVA, IV-Stelle, mit den Mitteilungen vom 16. Juni 1998 und vom 6. November 2001, dass die Versicherte bei gleichgebliebenem InvaliditÃ¤tsgrad weiterhin Anspruch auf eine Rente in der bisherigen HÃ¶he habe (Urk. 8/20 und Urk. 8/17; vgl. auch die rechnerische Neufestlegung mit VerfÃ¼gung vom 4. August 1999, Urk. 8/19, sowie die Fragebogen fÃ¼r die Rentenrevision vom 10. Februar 1998 und vom 6. November 2000, Urk. 8/69 und Urk. 8/67, und den Bericht von Dr. A.___ vom 27. April 1998, Urk. 8/34).</w:t>
      </w:r>
    </w:p>
    <w:p>
      <w:r>
        <w:t>1.3Â Â Â Â  Anfang Januar 2003 stellte die Versicherte bei der SVA, IV-Stelle, ein Gesuch um die ErhÃ¶hung ihrer Invalidenrente (vgl. die Notizen mit Eingangsdatum des 9. Januar 2003, Urk. 9/64) und berief sich dabei unter anderem auf ein Zeugnis ihres neuen (seit November 2002) behandelnden Rheumatologen Dr. med. D.___, Spezialarzt fÃ¼r Innere Medizin, speziell Rheumaerkrankungen, vom 23. Dezember 2002 (Urk. 8/32). Die SVA, IV-Stelle, holte bei der Versicherten die Angaben im Fragebogen fÃ¼r die Rentenrevision vom 26. August 2003 (Urk. 8/61) und bei Dr. D.___ den Bericht vom 26. September 2003 ein (Urk. 8/31/1 mit dem beigelegten Bericht Ã¼ber RÃ¶ntgenaufnahmen der HÃ¤nde und der FÃ¼sse vom 16. November 2002, Urk. 8/31/3, und dem Bericht von Dr. med. E.___, Spezialarzt fÃ¼r Radiologie, vom 25. Februar 2003 Ã¼ber RÃ¶ntgenaufnahmen der LendenwirbelsÃ¤ule und des Beckens, Urk. 8/31/2). Ausserdem befragte sie die zustÃ¤ndige personalverantwortliche Person der Unternehmung X.___ zum seit dem 1. Januar 2000 bestehenden ArbeitsverhÃ¤ltnis mit der Versicherten (Fragebogen fÃ¼r den Arbeitgeber vom 14. Juli 2003, Urk. 8/58). Daraufhin holte sie bei ihrem Regionalen Ãrztlichen Dienst (RAD) eine Stellungnahme ein (Notiz von Dr. med. F.___ vom 20. Oktober 2003 im Feststellungsblatt vom 19. November 2003, Urk. 8/13 S. 2) und nahm in der Folge ein weiteres Zeugnis von Dr. D.___ vom 1. Dezember 2003 und ein weiteres RentenerhÃ¶hungsbegehren der Versicherten vom 26. Januar 2004 entgegen (Urk. 8/30). Schliesslich erÃ¶ffnete sie der Versicherten mit VerfÃ¼gung vom 12. Juli 2004, dass ihr rÃ¼ckwirkend ab dem 1. Februar 2003 aufgrund eines auf 56 % erhÃ¶hten InvaliditÃ¤tsgrades eine halbe Rente zustehe, wobei sich der Rentenbetrag gegenÃ¼ber dem vorherigen (vgl. zuletzt die VerfÃ¼gung vom 12. September 2003, Urk. 8/16) nicht verÃ¤ndere, da sie vorher eine HÃ¤rtefallrente bezogen habe (Urk. 8/10). Diese VerfÃ¼gung blieb unangefochten.</w:t>
      </w:r>
    </w:p>
    <w:p>
      <w:r>
        <w:t>1.4Â Â Â Â  Am 21. September 2004 stellte die Versicherte erneut einen Antrag auf eine RentenerhÃ¶hung und reichte ein neues Zeugnis von Dr. D.___ vom 17. September 2004 ein (Urk. 8/45). Die SVA, IV-Stelle, holte bei Dr. D.___ wieder einen Bericht - vom 4. Februar 2005 - ein (Urk. 8/29/1 mit dem beigelegten Laborbefund vom 3. Oktober 2003, Urk. 8/29/2, dem Bericht Ã¼ber RÃ¶ntgenaufnahmen der HalswirbelsÃ¤ule und der rechten Schulter vom 8. Oktober 2003, Urk. 8/29/3, einem Bericht von Dr. med. G.___, Spezialarzt fÃ¼r Radiologie, vom 3. Januar 2005 Ã¼ber eine Magnetresonanz-Tomographie [MRI] der LendenwirbelsÃ¤ule, Urk. 8/29/4, und dem provisorischen Kurzaustrittsbericht des Spitals H.___ vom 25. Januar 2005 Ã¼ber einen dortigen Aufenthalt der Versicherten vom 18. bis zum 25. Januar 2005, Urk. 8/29/5). Nach RÃ¼ckfrage beim RAD (Notiz von Dr. med. J.___ vom 7. MÃ¤rz 2005, Urk. 8/7 S. 2) erÃ¶ffnete die SVA, IV-Stelle, der Versicherten mit VerfÃ¼gung vom 17. MÃ¤rz 2005, dass sich ihr Gesundheitszustand seit dem Erlass der VerfÃ¼gung vom 12. Juli 2004 nicht anhaltend und bleibend verschlechtert habe und ihr RentenerhÃ¶hungsgesuch daher abgewiesen werde (Urk. 8/8). Gleichentags stellte sie Dr. D.___ aufgrund seiner Bemerkung im Bericht vom 4. Februar 2005, dass die Versicherte auf die Hilfe von Drittpersonen angewiesen sei (Urk. 8/29/1 S. 2), ein weiteres Arztbericht-Formular samt Fragbogen zur Hilflosigkeit zu (Urk. 8/28/1).</w:t>
      </w:r>
    </w:p>
    <w:p>
      <w:r>
        <w:t>Â Â Â Â Â Â Â Â  Die Versicherte, vertreten durch den Verband Patronato INCA, liess gegen die VerfÃ¼gung vom 17. MÃ¤rz 2005 mit den Schreiben vom 15. April 2005 und vom 4. Mai 2005 Einsprache einreichen und den Antrag auf Zusprechung einer ganzen Invalidenrente ab dem 1. Oktober 2004 stellen (Urk. 8/4 und Urk. 8/37). Mit Entscheid vom 18. Mai 2005 wies die SVA, IV-Stelle, die Einsprache ab (Urk. 2 = Urk. 8/1). In dieser Zeit gelangte sie noch in den Besitz des im MÃ¤rz 2005 angeforderten Berichts von Dr. D.___ vom 13. Mai 2005 (Urk. 8/28/1 mit dem beigelegten definitiven Austrittsbericht des Spitals H.___ vom 27. Januar 2005, Urk. 8/28/2).</w:t>
      </w:r>
    </w:p>
    <w:p>
      <w:r>
        <w:t>2.Â Â Â Â Â Â  Gegen den Einspracheentscheid vom 18. Mai 2005 liess die Versicherte, wiederum vertreten durch den Verband Patronato INCA, mit Eingabe vom 1. Juni 2005 (Urk. 1) Beschwerde erheben mit den AntrÃ¤gen (Urk. 1 S. 2):</w:t>
      </w:r>
    </w:p>
    <w:p>
      <w:r>
        <w:t>"1.Â Â Â Â Â Â Â Â  In Aufhebung des angefochtenen Einspracheentscheids vom 18. Mai 2005 sei der BeschwerdefÃ¼hrerin eine Dreiviertelsrente, eventuell eine ganze Rente auszurichten ab September 2004.</w:t>
      </w:r>
    </w:p>
    <w:p>
      <w:r>
        <w:t>2.Â Â Â Â Â Â Â Â  Eventualiter sei die BeschwerdefÃ¼hrerin umfassend zu begutachten und es sei anschliessend neu Ã¼ber den Leistungsanspruch zu entscheiden.</w:t>
      </w:r>
    </w:p>
    <w:p>
      <w:r>
        <w:t>3.Â Â Â Â Â Â Â Â  Der BeschwerdefÃ¼hrerin sei eine angemessene ParteientschÃ¤digung zuzusprechen."</w:t>
      </w:r>
    </w:p>
    <w:p>
      <w:r>
        <w:t>Â Â Â Â Â Â Â Â</w:t>
      </w:r>
    </w:p>
    <w:p>
      <w:r>
        <w:t>Â Â Â Â Â Â Â Â  Die SVA, IV-Stelle, schloss in der Beschwerdeantwort vom 11. Juli 2005 auf Abweisung der Beschwerde (Urk. 7). Nachdem die Versicherte mit Schreiben vom 2. August 2005 (Urk. 12) an ihrem Standpunkt hatte festhalten lassen, ohne von der ihr eingerÃ¤umten Gelegenheit zur Replik weiteren Gebrauch zu machen, wurde der Schriftenwechsel mit VerfÃ¼gung vom 15. August 2005 als geschlossen erklÃ¤rt (Urk. 13).</w:t>
      </w:r>
    </w:p>
    <w:p>
      <w:r>
        <w:t>Â Â Â Â Â Â Â Â  Auf die AusfÃ¼hrungen der Parteien und die eingereichten Unterlagen wird, soweit erforderlich, in den ErwÃ¤gungen eingegangen.</w:t>
      </w:r>
    </w:p>
    <w:p>
      <w:r>
        <w:t>Das Gericht zieht in ErwÃ¤gung:</w:t>
      </w:r>
    </w:p>
    <w:p>
      <w:r>
        <w:rPr>
          <w:b/>
        </w:rPr>
        <w:t>E. 1.3</w:t>
      </w:r>
    </w:p>
    <w:p>
      <w:r>
        <w:t>1.3.1Â Â  Ãndert sich der InvaliditÃ¤tsgrad einer RentenbezÃ¼gerin oder eines RentenbezÃ¼gers erheblich, so wird die Rente von Amtes wegen oder auf Gesuch hin fÃ¼r die Zukunft entsprechend erhÃ¶ht, herabgesetzt oder aufgehoben (Art. 17 Abs. 1 ATSG; Art. 41 IVG, gÃ¼ltig gewesen bis Ende 2002).</w:t>
      </w:r>
    </w:p>
    <w:p>
      <w:r>
        <w:t>Â Â Â Â Â Â Â Â  Anlass zur Rentenrevision gibt rechtsprechungsgemÃ¤ss jede wesentliche Ãnderung in den tatsÃ¤chlichen VerhÃ¤ltnissen, die geeignet ist, den InvaliditÃ¤tsgrad und damit den Rentenanspruch zu beeinflussen. Eine Invalidenrente ist demgemÃ¤ss nach der hÃ¶chstrichterlichen, wÃ¤hrend der Geltungsdauer des bisherigen Rechts entwickelten Rechtsprechung nicht nur bei einer wesentlichen VerÃ¤nderung des Gesundheitszustandes, sondern auch dann revidierbar, wenn sich die erwerblichen Auswirkungen des an sich gleich gebliebenen Gesundheitszustandes erheblich verÃ¤ndert haben, wenn der Aufgabenbereich sich gewandelt hat oder wenn in dem fÃ¼r die Methodenwahl massgeblichen hypothetischen Sachverhalt wesentliche Ãnderungen eingetreten sind (vgl. BGE 117 V 199 Erw. 3b, 113 V 275 Erw. 1a, je mit Hinweisen). Unerheblich unter revisionsrechtlichen Gesichtspunkten ist dagegen nach der Rechtsprechung die unterschiedliche Beurteilung eines im wesentlichen unverÃ¤ndert gebliebenen Sachverhaltes (BGE 112 V 390 Erw. 1b mit Hinweisen).</w:t>
      </w:r>
    </w:p>
    <w:p>
      <w:r>
        <w:t>1.3.2Â Â  FÃ¼r die Beurteilung, ob eine anspruchserhebliche Ãnderung eingetreten ist, wird der Sachverhalt zur Zeit des strittigen Revisionsentscheids (VerfÃ¼gung beziehungsweise Einspracheentscheid) verglichen mit dem Sachverhalt, wie er im Zeitpunkt des Erlasses des vorangegangenen Rentenentscheids bestanden hat. Ist dieser seinerseits bereits ein Revisionsentscheid, so gilt er allerdings nur dann als Vergleichsbasis, wenn er den ursprÃ¼nglichen Rentenentscheid nicht bestÃ¤tigt, sondern die laufende Rente aufgrund eines neu festgesetzten InvaliditÃ¤tsgrades geÃ¤ndert hat. Andernfalls ist der Zeitpunkt des ursprÃ¼nglichen Rentenentscheids als Vergleichsbasis massgebend (vgl. BGE 125 V 369 Erw. 2 mit Hinweis, 109 V 265 Erw. 4a, 105 V 30; vgl. auch BGE 130 V 75 f. Erw. 3.2.3).</w:t>
      </w:r>
    </w:p>
    <w:p>
      <w:r>
        <w:t>1.3.3Â Â  Bei einer Verschlechterung der ErwerbsfÃ¤higkeit ist die anspruchsbeeinflussende Ãnderung nach Art. 88a Abs. 2 Satz 1 IVV zu berÃ¼cksichtigen, sobald sie ohne wesentliche Unterbrechung drei Monate angedauert hat.</w:t>
      </w:r>
    </w:p>
    <w:p>
      <w:r>
        <w:t>Â Â Â Â Â Â Â Â  Die ErhÃ¶hung erfolgt dort, wo die versicherte Person die Revision verlangt, frÃ¼hestens von dem Monat an, in dem das Revisionsbegehren gestellt wurde (Art. 88 bis Abs. 1 lit. a IVV), und dort, wo eine Revision von Amtes wegen durchgefÃ¼hrt wird, frÃ¼hestens von dem fÃ¼r diese vorgesehenen Zeitpunkt an (Art. 88 bis Abs. 1 lit. b IVV).</w:t>
      </w:r>
    </w:p>
    <w:p>
      <w:r>
        <w:t>1.4Â Â Â Â  Mit dem Inkrafttreten des ATSG sind die vorstehend definierten Begriffe der ErwerbsunfÃ¤higkeit, des InvaliditÃ¤tsgrades und der Rentenrevision, die in den verschiedenen Zweigen des Sozialversicherungsrechts eine Rolle spielen, einheitlich umschrieben worden. Inhaltlich hat sich aber gegenÃ¼ber den Definitionen, wie sie vorher galten, nichts geÃ¤ndert. Das EidgenÃ¶ssische Versicherungsgericht hat dementsprechend auch die bisherige Rechtsprechung hierzu als weiterhin anwendbar erklÃ¤rt (vgl. BGE 130 V 343).</w:t>
      </w:r>
    </w:p>
    <w:p>
      <w:r>
        <w:t>1.5Â Â Â Â  In lit. a-f der Schlussbestimmungen der Ãnderung vom 21. MÃ¤rz 2003 hat der Gesetzgeber verschiedene Ã¼bergangsrechtliche Fragen im Zusammenhang mit der 4. IV-Revision geregelt. In Bezug auf die HÃ¤rtefallrente ist in lit. d Abs. 1 unter anderem festgelegt, dass die neue Fassung von Art. 28 IVG von ihrem Inkrafttreten an auch fÃ¼r nach bisherigem Recht zugesprochene Invalidenrenten gilt. Davon ausgenommen sind unter anderem gemÃ¤ss lit. d Abs. 2 rentenberechtigte Personen, die im Monat vor dem Inkrafttreten der GesetzesÃ¤nderung keinen Anspruch auf eine jÃ¤hrliche ErgÃ¤nzungsleistung hatten; ihnen wird unter gewissen Voraussetzungen die halbe (HÃ¤rtefall-)Rente der Invalidenversicherung weiter ausgerichtet.</w:t>
      </w:r>
    </w:p>
    <w:p>
      <w:r>
        <w:t>Â Â Â Â Â Â Â Â  Im Ãbrigen gilt dort, wo keine besonderen Ã¼bergangsrechtlichen Regeln aufgestellt worden sind, das allgemeine intertemporalrechtliche Prinzip, wonach grundsÃ¤tzlich diejenigen RechtssÃ¤tze massgebend sind, die bei der Verwirklichung des zu Rechtsfolgen fÃ¼hrenden Sachverhalts galten, und wonach somit der Rentenanspruch als Dauerleistung nach den im Zeitverlauf jeweils gÃ¼ltigen Normen zu prÃ¼fen ist (vgl. BGE 130 V 445).</w:t>
      </w:r>
    </w:p>
    <w:p>
      <w:r>
        <w:t>2.</w:t>
      </w:r>
    </w:p>
    <w:p>
      <w:r>
        <w:t>2.1Â Â Â Â  Zu prÃ¼fen ist, ob und ab welchem Zeitpunkt die BeschwerdefÃ¼hrerin Anspruch auf eine hÃ¶here als die bisherige halbe Invalidenrente hat.</w:t>
      </w:r>
    </w:p>
    <w:p>
      <w:r>
        <w:t>Â Â Â Â Â Â Â Â  Der Anspruch auf eine RentenerhÃ¶hung hÃ¤ngt nach den vorstehenden ErwÃ¤gungen davon ab, dass bis zum Datum des angefochtenen Einspracheentscheids vom 18. Mai 2005 eine Ãnderung in den VerhÃ¤ltnissen, namentlich eine Verschlechterung des Gesundheitszustandes, eingetreten ist, die zu einer rentenerheblichen Ãnderung des InvaliditÃ¤tsgrades fÃ¼hrt.</w:t>
      </w:r>
    </w:p>
    <w:p>
      <w:r>
        <w:t>2.2Â Â Â Â  Vorab ist die massgebende Vergleichsbasis festzulegen.</w:t>
      </w:r>
    </w:p>
    <w:p>
      <w:r>
        <w:t>Â Â Â Â Â Â Â Â  Die BeschwerdefÃ¼hrerin hatte bis Ende Januar 2003 eine Rente auf der Basis eines InvaliditÃ¤tsgrades von 40 % erhalten, die ihr infolge Vorliegens eines wirtschaftlichen HÃ¤rtefalles jedoch nicht als Viertels-, sondern als halbe Rente ausgerichtet worden war. Die ErhÃ¶hung des InvaliditÃ¤tsgrades auf 56 % ab dem 1. Februar 2003, welche die Beschwerdegegnerin mit der VerfÃ¼gung vom 12. Juli 2004 vorgenommen hatte (Urk. 8/10), hatte somit keine Ãnderung der Rentenstufe zur Folge; die BeschwerdefÃ¼hrerin erhielt weiterhin die bisherige halbe Rente. FÃ¼r die Zeit bis zur Aufhebung der Vorschriften Ã¼ber den Anspruch auf eine HÃ¤rtefallrente per Ende 2003 hat die VerfÃ¼gung vom 12. Juli 2004 somit nur Feststellungscharakter (vgl. Urteil des EidgenÃ¶ssischen Versicherungsgerichts in Sachen K. vom 30. April 2001, I 9/01, Erw. 3a mit Hinweis auf BGE 106 V 93 Erw. 2) und ist nicht von rentenwirksamer Bedeutung. Insoweit kann sie demnach keine taugliche Vergleichsbasis darstellen. Anders verhÃ¤lt es sich fÃ¼r die Zeit ab Anfang 2004. In dieser Zeit hÃ¤tte die BeschwerdefÃ¼hrerin infolge der gesetzlichen Abschaffung der HÃ¤rtefallrente keinen Anspruch mehr auf eine halbe Rente gehabt, wenn ihr InvaliditÃ¤tsgrad nicht heraufgesetzt worden wÃ¤re. Denn aufgrund der Schreiben der Stelle fÃ¼r Zusatzleistungen zur AHV/IV Q.___ vom 27. Oktober 2003 und vom 13. April 2004 (Urk. 8/51 und Urk. 8/46) ist davon auszugehen, dass die BeschwerdefÃ¼hrerin Ende 2003 Anspruch auf ErgÃ¤nzungsleistungen hatte. Sie gehÃ¶rte somit nicht zum Kreis derjenigen Personen, denen die HÃ¤rtefallrente gestÃ¼tzt auf lit. d Abs. 2 der Schlussbestimmungen der 4. IV-Revision hÃ¤tte weitergewÃ¤hrt werden kÃ¶nnen. In Bezug auf die Zeit ab Januar 2004 ist die Heraufsetzung des InvaliditÃ¤tsgrades auf 56 % demnach von rentenerheblicher Bedeutung, und die VerfÃ¼gung vom 12. Juli 2004 erfÃ¼llt insoweit die Kriterien der massgebenden Vergleichsbasis.</w:t>
      </w:r>
    </w:p>
    <w:p>
      <w:r>
        <w:t>Â Â Â Â Â Â Â Â  Die VerhÃ¤ltnisse mÃ¼ssen sich somit in der Zeit ab dem 12. Juli 2004 verÃ¤ndert haben, damit die BeschwerdefÃ¼hrerin allenfalls einen Anspruch auf eine RentenerhÃ¶hung hat.</w:t>
      </w:r>
    </w:p>
    <w:p>
      <w:r>
        <w:rPr>
          <w:b/>
        </w:rPr>
        <w:t>E. 2</w:t>
      </w:r>
    </w:p>
    <w:p>
      <w:r>
        <w:t>/</w:t>
      </w:r>
    </w:p>
    <w:p>
      <w:r>
        <w:rPr>
          <w:b/>
        </w:rPr>
        <w:t>E. 2.3</w:t>
      </w:r>
    </w:p>
    <w:p>
      <w:r>
        <w:t>2.3.1Â Â  Beim Erlass der VerfÃ¼gung vom 12. Juli 2004 hatten der Beschwerdegegnerin als neueste medizinische Unterlagen das Zeugnis von Dr. D.___ vom 23. Dezember 2002 (Urk. 8/32), der Bericht von Dr. D.___ vom 26. September 2003 mit den beigelegten RÃ¶ntgenergebnissen (Urk. 8/31/1-3) sowie das Zeugnis von Dr. D.___ vom 1. Dezember 2003 (Urk. 8/30) vorgelegen.</w:t>
      </w:r>
    </w:p>
    <w:p>
      <w:r>
        <w:t>Â Â Â Â Â Â Â Â  Im Bericht vom 26. September 2003 (Urk. 8/31/1) hatte Dr. D.___ als erste Diagnose mit Auswirkung auf die ArbeitsfÃ¤higkeit ein chronisches panvertebrales Syndrom mit einem im Vordergrund stehenden linksbetonten lumbospondylogenen Syndrom genannt. Als zugehÃ¶rige Befunde hatte er eine mÃ¤ssige dorsale Spondylose der LendenwirbelsÃ¤ule, eine Pseudolisthesis (Wirbelgleiten) im Bereich L5/S1 sowie ausgeprÃ¤gte Spondylarthrosen und Baastrup-PhÃ¤nomene in der unteren WirbelsÃ¤ule konstatiert. Als zweite die ArbeitsfÃ¤higkeit beeintrÃ¤chtigende Diagnose hatte Dr. D.___ ein linksbetontes Cervicobrachialsyndrom mit ParÃ¤sthesien aller Finger aufgefÃ¼hrt (Urk. 8/31/1 S. 1).</w:t>
      </w:r>
    </w:p>
    <w:p>
      <w:r>
        <w:t>Â Â Â Â Â Â Â Â  Was das Ausmass der BeeintrÃ¤chtigung in der ArbeitsfÃ¤higkeit anbelangt, so hatte Dr. D.___ der BeschwerdefÃ¼hrerin in den erwÃ¤hnten Berichten von Dezember 2002, September 2003 und Dezember 2003 fÃ¼r eine TÃ¤tigkeit als Spetterin eine mindestens 80%ige EinschrÃ¤nkung attestiert (vgl. Urk. 8/32, Urk. 8/31/1 S. 7, Urk. 8/30), nachdem sie ihre letzte Stelle mit Putzarbeiten wÃ¤hrend 1 - 1 1/2 Stunden im Tag durch Konkurs des Arbeitgebers verloren hatte (vgl. Urk. 8/31/1 S. 2). Hingegen hatte Dr. D.___ im September 2003 ausgefÃ¼hrt, dass der BeschwerdefÃ¼hrerin allenfalls eine angepasste TÃ¤tigkeit ohne grosse Belastung der HÃ¤nde zu etwa 50 % zugemutet werden kÃ¶nnte, da sie immerhin wÃ¤hrend zwei bis drei Stunden ohne Unterbruch sitzen kÃ¶nne (Urk. 8/31/1 S. 7).</w:t>
      </w:r>
    </w:p>
    <w:p>
      <w:r>
        <w:t>2.3.2Â Â  Der InvaliditÃ¤tsgrad von 56 %, welcher der VerfÃ¼gung vom 12. Juli 2004 zugrundeliegt, basiert auf der Annahme einer derartigen RestarbeitsfÃ¤higkeit von etwa 50 % fÃ¼r eine behinderungsgerechte, sitzend bis wechselbelastend zu verrichtende TÃ¤tigkeit, wie der Notiz des RAD-Arztes Dr. F.___ vom 20. Oktober 2003 und den Ã¼brigen Angaben im Feststellungsblatt vom 19. November 2003 (Urk. 8/13) zu entnehmen ist. Im Ãbrigen war die Beschwerdegegnerin bei der Ermittlung des InvaliditÃ¤tsgrades davon ausgegangen, dass die BeschwerdefÃ¼hrerin bei guter Gesundheit zu 100 % erwerbstÃ¤tig wÃ¤re (vgl. Urk. 8/13 S. 1).</w:t>
      </w:r>
    </w:p>
    <w:p>
      <w:r>
        <w:rPr>
          <w:b/>
        </w:rPr>
        <w:t>E. 2.4</w:t>
      </w:r>
    </w:p>
    <w:p>
      <w:r>
        <w:t>2.4.1Â Â  Im Formular, das die Beschwerdegegnerin Dr. D.___ im Anschluss an das RentenerhÃ¶hungsgesuch der BeschwerdefÃ¼hrerin vom 21. September 2004 zustellte, fÃ¼hrte der Arzt am 4. Februar 2005 auf die Frage nach Ãnderungen seit der letzten Berichterstattung hin aus, bis FrÃ¼hjahr 2004 habe eine gewisse Beruhigung des Cervicobrachialsyndroms erreicht werden kÃ¶nnen, Mitte September 2004 habe ihn die BeschwerdefÃ¼hrerin dann aber mit deutlich verschlechterter GehfÃ¤higkeit aufgesucht, bedingt durch eine anhaltende Exazerbation des chronischen lumbospondylogenen Syndroms. Seit Ende November 2004 trete meist auf kleinere Drehbewegungen hin ein plÃ¶tzlicher Tonus- und Kraftverlust im linken Bein auf, und die BeschwerdefÃ¼hrerin sei dann kaum noch stehfÃ¤hig und gar nicht mehr gehfÃ¤hig. Deswegen habe im Januar 2005 auch eine Hospitalisation im Spital H.___ stattgefunden, wo die BeschwerdefÃ¼hrerin jedoch lediglich mit kÃ¶rperlicher Entlastung und mit Schmerzmitteln behandelt worden sei (Urk. 8/29/1 S. 1).</w:t>
      </w:r>
    </w:p>
    <w:p>
      <w:r>
        <w:t>2.4.2Â Â  Dass die Untersuchungen, die ab September 2004 durchgefÃ¼hrt wurden, neuartige, bis anhin noch unbekannt gewesene Befunde ergeben hÃ¤tten, kann den medizinischen Unterlagen nicht entnommen werden. Insbesondere bestÃ¤tigte die MRI-Untersuchung vom 3. Januar 2005, bei der zwar keine Einengung des Spinalkanals, wohl aber kombiniert ossÃ¤r und discal bedingte Einengungen der Neuroforamina festgestellt werden konnten (vgl. Urk. 8/29/4), lediglich einen Verdacht, den Dr. D.___ schon im Bericht vom 26. September 2003 geÃ¤ussert hatte (vgl. Urk. 8/31/1 S. 1). Insoweit erscheint die Feststellung von Dr. J.___ in der Aktennotiz vom 7. MÃ¤rz 2005, dass die Befunde im Wesentlichen die gleichen seien (Urk. 8/7 S. 2), als plausibel. Sodann trifft auch zu, dass in den Austrittsberichten des Spitals H.___ zur Hospitalisation vom Januar 2005 (Urk. 8/29/5 und Urk. 8/28/2) festgehalten ist, unter der Schmerzmittelbehandlung habe ein RÃ¼ckgang der Schmerzsymptomatik mit schliesslicher Beschwerdefreiheit erzielt werden kÃ¶nnen.</w:t>
      </w:r>
    </w:p>
    <w:p>
      <w:r>
        <w:t>Â Â Â Â Â Â Â Â  Aus dieser zeitweiligen Beschwerdefreiheit sowie aus dem Fehlen gÃ¤nzlich neuer Diagnosen kann jedoch noch nicht ohne weiteres geschlossen werden, im Gesundheitszustand der BeschwerdefÃ¼hrerin habe sich seit dem 12. Juli 2004 kaum etwas verÃ¤ndert. Denn im Bericht vom 13. Mai 2005, der Dr. J.___ Anfang MÃ¤rz 2005 noch nicht vorgelegen hatte, gab Dr. D.___ an, die BeschwerdefÃ¼hrerin sei nach wie vor nur ganz bedingt gehfÃ¤hig, knicke im linken Knie oder in der linken HÃ¼fte weiterhin unvermittelt ein und habe Dauerschmerzen im linken GesÃ¤ss und im vorderen und seitlichen linken Oberschenkel sowie auch krampfartige Sensationen in der linken Wade und gelegentlich ParÃ¤sthesien der Fusssohlen (Urk. 8/28/1 S. 2). Zwar hatte Dr. D.___ schon im Bericht vom 26. September 2003 festgehalten, die BeschwerdefÃ¼hrerin klage Ã¼ber dauerhafte, tiefsitzende Lumbalgien mit Ausstrahlung in die Oberschenkel und sie mÃ¼sse nach einer maximalen Gehstrecke von 200-300 Metern wegen der Oberschenkelschmerzen und des Kraftverlusts in beiden Beinen stillstehen und sich erholen (Urk. 8/31/1 S. 2). Von der Problematik des Einknickens auf der linken Seite hatte Dr. D.___ damals jedoch noch nicht gesprochen; sie war gemÃ¤ss der Angabe im Bericht vom 4. Februar 2005 erstmals im November 2004 aufgetreten (vgl. Urk. 8/29/1 S. 1). In objektiver Hinsicht fÃ¤llt sodann auf, dass Dr. D.___ in den Berichten vom Februar und vom Mai 2005 von einer zunehmenden Quadricepsatrophie auf der linken Seite sprach und eine Differenz im Umfang der Oberschenkel von 2,5 cm beschrieb (vgl. Urk. 8/29/1 S. 1, Urk. 8/28/1 S. 2), was im Vergleich zur Differenz von 1 cm im Bericht vom September 2003 (vgl. Urk. 8/29/1 S. 2) eine Zunahme bedeutet. Was schliesslich die kÃ¶rperliche BelastungsfÃ¤higkeit anbelangt, so hielt Dr. D.___ im Bericht vom Mai 2005 fest, die BeschwerdefÃ¼hrerin vermÃ¶ge nach ihren Angaben nur noch wÃ¤hrend maximal 15 Minuten ununterbrochen zu sitzen (vgl. Urk. 8/28/1 S. 2). Auch dies stellt gegenÃ¼ber September 2003, wo Dr. D.___ noch von einem SitzvermÃ¶gen von zwei bis drei Stunden gesprochen hatte (vgl. Urk. 8/31/1 S. 7), eine VerÃ¤nderung dar.</w:t>
      </w:r>
    </w:p>
    <w:p>
      <w:r>
        <w:t>2.4.3Â Â  Damit sind namentlich durch den neuesten Bericht von Dr. D.___ vom 13. Mai 2005 (Urk. 8/28/1) gewisse Ãnderungen im Gesundheitszustand der BeschwerdefÃ¼hrerin in der Zeit ab Herbst 2004 dokumentiert, aufgrund derer es sich rechtfertigt, die Frage nach der nunmehr noch vorhandenen Belastbarkeit und LeistungsfÃ¤higkeit neu zu prÃ¼fen und die ArbeitsfÃ¤higkeit neu festzulegen. Hierzu sind ergÃ¤nzende Angaben erforderlich. Denn wenn Dr. D.___ im Bericht vom Februar 2005 auf die entsprechende Frage hin angab, der BeschwerdefÃ¼hrerin sei Ã¼berhaupt keine TÃ¤tigkeit mehr zumutbar (Urk. 8/29/1 S. 4), so erscheint dies zu pessimistisch in Anbetracht dessen, dass Dr. D.___ im spÃ¤teren Bericht vom Mai 2005 immerhin ausfÃ¼hrte, das Cervicobrachialsyndrom links sei in den Hintergrund getreten (Urk. 8/28/1 S. 2), und dass er im Ãbrigen eine Ãberweisung der BeschwerdefÃ¼hrerin an die Klinik K.___ erwÃ¤hnte und fÃ¼r die Zeit nach der Beendigung dieses Aufenthaltes eine klarere Prognose, auch in Bezug auf die ArbeitsfÃ¤higkeit, in Aussicht stellte (vgl. Urk. 8/28/1 S. 3).</w:t>
      </w:r>
    </w:p>
    <w:p>
      <w:r>
        <w:t>Â Â Â Â Â Â Â Â  Die Beschwerdegegnerin wird daher zunÃ¤chst bei den behandelnden Ãrzten weitere Angaben zur ArbeitsfÃ¤higkeit unter Einbezug der Ergebnisse des erwÃ¤hnten Rehabilitationsaufenthaltes in der Klinik K.___ einzuholen haben. Nach deren Vorliegen wird sie zu entscheiden haben, ob noch weitere AbklÃ¤rungen, insbesondere eine eingehendere rheumatologische und allenfalls auch eine neurologische AbklÃ¤rung, erforderlich sind. Ausserdem wird sie gegebenenfalls durch ihre Berufsberatungsstelle die beruflichen MÃ¶glichkeiten der BeschwerdefÃ¼hrerin zu klÃ¤ren haben.</w:t>
      </w:r>
    </w:p>
    <w:p>
      <w:r>
        <w:t>2.5Â Â Â Â  Der angefochtene Einspracheentscheid vom 18. Mai 2005 ist damit aufzuheben, und die Sache ist an die Beschwerdegegnerin zurÃ¼ckzuweisen, damit diese die erforderlichen AbklÃ¤rungen im Sinne der ErwÃ¤gungen durchfÃ¼hre und anschliessend Ã¼ber den Anspruch der BeschwerdefÃ¼hrerin auf eine RentenerhÃ¶hung neu verfÃ¼ge.</w:t>
      </w:r>
    </w:p>
    <w:p>
      <w:r>
        <w:t>3.Â Â Â Â Â Â  Nach Art. 61 lit. g ATSG hat die obsiegende Beschwerde 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den Zeitaufwand und die Barauslagen.</w:t>
      </w:r>
    </w:p>
    <w:p>
      <w:r>
        <w:t>Â Â Â Â Â Â Â Â  Unter BerÃ¼cksichtigung der massgeblichen Kriterien erscheint es als angemessen, der BeschwerdefÃ¼hrerin eine ProzessentschÃ¤digung von Fr. 750.-- (inklusive Barauslagen und Mehrwertsteuer) zuzusprechen.</w:t>
      </w:r>
    </w:p>
    <w:p>
      <w:r>
        <w:t>Das Gericht erkennt:</w:t>
      </w:r>
    </w:p>
    <w:p>
      <w:r>
        <w:t>1.Â Â Â Â Â Â Â Â  Die Beschwerde wird in dem Sinne gutgeheissen, dass der angefochtene Einspracheentscheid vom 18. Mai 2005 aufgehoben und die Sache an die Beschwerdegegnerin zurÃ¼ckgewiesen wird, damit diese die erforderlichen AbklÃ¤rungen im Sinne der ErwÃ¤gungen durchfÃ¼hre und anschliessend Ã¼ber den Anspruch der BeschwerdefÃ¼hrerin auf eine RentenerhÃ¶hung neu verfÃ¼ge.</w:t>
      </w:r>
    </w:p>
    <w:p>
      <w:r>
        <w:t>2.Â Â Â Â Â Â Â Â  Das Verfahren ist kostenlos.</w:t>
      </w:r>
    </w:p>
    <w:p>
      <w:r>
        <w:t>3.Â Â Â Â Â Â Â Â  Die Beschwerdegegnerin wird verpflichtet, der BeschwerdefÃ¼hrerin eine ProzessentschÃ¤digung von Fr. 750.-- (inklusive Barauslagen und Mehrwertsteuer) zu bezahlen.</w:t>
      </w:r>
    </w:p>
    <w:p>
      <w:r>
        <w:rPr>
          <w:b/>
        </w:rPr>
        <w:t>E. 3</w:t>
      </w:r>
    </w:p>
    <w:p>
      <w:r>
        <w:t>% gegeben, wogegen die Dreiviertelsrente noch nicht eingefÃ¼hrt gewesen war (vgl. Art. 28 Abs. 1 IVG in der bis Ende 2003 in Kraft gewesenen Fassung). Ausserdem hatten Versicherte bis Ende 2003 gestÃ¼tzt auf den damaligen Art. 28 Abs. 1 bis IVG, der per Ende Dezember 2003 aufgehoben worden ist, in HÃ¤rtefÃ¤llen bereits bei einem InvaliditÃ¤tsgrad von mindestens 40 % Anspruch auf eine halbe Rente, und der Bundesrat hatte die Voraussetzungen fÃ¼r das Vorliegen eines HÃ¤rtefalles im frÃ¼heren Art. 28 bis der Verordnung Ã¼ber die Invalidenversicherung (IVV; ebenfalls aufgehoben per Ende Dezember 2003) geregelt.</w:t>
      </w:r>
    </w:p>
    <w:p>
      <w:r>
        <w:t>1.2Â Â Â Â  Bei erwerbstÃ¤tigen Versicherten ist der InvaliditÃ¤tsgrad gemÃ¤ss Art. 16 des Bundesgesetzes Ã¼ber den Allgemeinen Teil des Sozialversicherungsrechts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rPr>
          <w:b/>
        </w:rPr>
        <w:t>E. 4</w:t>
      </w:r>
    </w:p>
    <w:p>
      <w:r>
        <w:t>Zustellung gegen Empfangsschein an:</w:t>
      </w:r>
    </w:p>
    <w:p>
      <w:r>
        <w:t>- Patronato INCA</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