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IV.2005.00580 vom 31. Mai 2006</w:t>
      </w:r>
    </w:p>
    <w:p>
      <w:r>
        <w:t>ZH Sozialversicherungsgericht, 2006-05-31, DE</w:t>
      </w:r>
    </w:p>
    <w:p>
      <w:r>
        <w:rPr>
          <w:b/>
        </w:rPr>
        <w:t xml:space="preserve">Quelle: </w:t>
      </w:r>
      <w:r>
        <w:t>https://mcp.opencaselaw.ch/entscheid/zh_sozialversicherungsgericht_IV.2005.00580</w:t>
      </w:r>
    </w:p>
    <w:p>
      <w:r>
        <w:t>FR: ZH_SOZIALVERSICHERUNGSGERICHT IV.2005.00580 du 31 mai 2006</w:t>
      </w:r>
    </w:p>
    <w:p>
      <w:r>
        <w:t>IT: ZH_SOZIALVERSICHERUNGSGERICHT IV.2005.00580 del 31 maggio 2006</w:t>
      </w:r>
    </w:p>
    <w:p>
      <w:pPr>
        <w:pStyle w:val="Heading2"/>
      </w:pPr>
      <w:r>
        <w:t>Erwägungen</w:t>
      </w:r>
    </w:p>
    <w:p>
      <w:r>
        <w:rPr>
          <w:b/>
        </w:rPr>
        <w:t>E. 1</w:t>
      </w:r>
    </w:p>
    <w:p>
      <w:r>
        <w:t>1.1Â Â Â Â  Nach der Rechtsprechung stellt das Sozialversicherungsgericht bei der Beurteilung einer Streitsache in der Regel auf den bis zum Zeitpunkt des Erlasses des streitigen Einspracheentscheids (hier: 25. April 2005) eingetretenen Sachverhalt ab (BGE 129 V 4 Erw. 1.2 mit Hinweis). Ferner sind in zeitlicher Hinsicht grundsÃ¤tzlich diejenigen RechtssÃ¤tze massgebend, die bei der ErfÃ¼llung des zu Rechtsfolgen fÃ¼hrenden Tatbestandes Geltung hatten (BGE 130 V 259 Erw. 3.5, BGE 130 V 333 Erw. 2.3, BGE 130 V 425 Erw. 1.1, BGE 130 V 447 Erw. 1.2.1, je mit weiteren Hinweisen).</w:t>
      </w:r>
    </w:p>
    <w:p>
      <w:r>
        <w:t>Â Â Â Â Â Â Â Â  Nachdem der Einspracheentscheid der IV-Stelle am 25. April 2005 ergangen ist, finden bei der Beurteilung des geltend gemachten Anspruchs sowohl die Bestimmungen des auf den 1. Januar 2003 in Kraft getretenen Bundesgesetzes Ã¼ber den Allgemeinen Teil des Sozialversicherungsrechts (ATSG) einschliesslich der damit verbundenen Ãnderungen der Invalidengesetzgebung als auch die mit der 4. IV-Revision auf den 1. Januar 2004 neu eingefÃ¼hrten oder geÃ¤nderten Normen grundsÃ¤tzlich Anwendung. Dabei ist zu ergÃ¤nzen, dass die von der Rechtsprechung herausgebildeten GrundsÃ¤tze unter der Herrschaft des ATSG prinzipiell weiterhin Geltung haben (BGE 130 V 352 Erw. 3.6).</w:t>
      </w:r>
    </w:p>
    <w:p>
      <w:r>
        <w:rPr>
          <w:b/>
        </w:rPr>
        <w:t>E. 1.2</w:t>
      </w:r>
    </w:p>
    <w:p>
      <w:r>
        <w:t>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Die ErwerbsunfÃ¤higkeit ist lÃ¤ngere Zeit dauernd, wenn der sie auslÃ¶sende Gesundheitsschaden eine ArbeitsunfÃ¤higkeit von mindestens einem Jahr bewirkt und nach dieser Zeit weiterhin eine die ErwerbsfÃ¤higkeit beeintrÃ¤chtigende Behinderung zurÃ¼cklÃ¤sst. GesundheitsschÃ¤den, welche nicht mindestens diese Auswirkungen haben, fÃ¼hren somit nicht zu einer InvaliditÃ¤t im Sinne von Art. 4 Abs. 1 IVG in Verbindung mit Art. 8 ATSG und gehÃ¶ren allenfalls in den Aufgabenbereich der Unfall- oder Krankenversicherung oder aber zum Risiko, das die Einzelperson zumutbarerweise zu tragen hat (BGE 102 V 166 mit Hinweisen).</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w:t>
      </w:r>
    </w:p>
    <w:p>
      <w:r>
        <w:t>Â Â Â Â Â Â Â Â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 Schmerz und ArbeitsunfÃ¤higkeit, St. Gallen 2003, S. 77).</w:t>
      </w:r>
    </w:p>
    <w:p>
      <w:r>
        <w:t>1.4Â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Die Ãrzte des Kantonsspitals ___ attestierten der BeschwerdefÃ¼hrerin, teilweise zufolge Hospitalisation, am 18. Juni 2003 eine vollstÃ¤ndige ArbeitsunfÃ¤higkeit vom 27. Mai bis 11. Juli 2003 (Urk. 9/15/1).</w:t>
      </w:r>
    </w:p>
    <w:p>
      <w:r>
        <w:t>3.2Â Â Â Â  Dr. med. A.___, Innere Medizin FMH, welcher die BeschwerdefÃ¼hrerin seit dem 22. Juni 2003 hausÃ¤rztlich betreut (vgl. Urk. 9/15/2 Mitte), hielt am 17. November 2003 fest, dass die BeschwerdefÃ¼hrerin in den Jahren 2002 und 2003 wÃ¤hrend jeweils zwei Monaten nach Hospitalisationen (Oktober 2002, Mai/Juni 2003 und September 2003, jeweils wegen gynÃ¤kologischer Blutungen beziehungsweise Magen-Darmproblemen) keiner geregelten ArbeitstÃ¤tigkeit habe nachgehen kÃ¶nnen (Urk. 9/15/2 unten). Dies wird durch die Ãrzte des Kantonsspitals ___ im Wesentlichen bestÃ¤tigt (Urk. 9/15/3).</w:t>
      </w:r>
    </w:p>
    <w:p>
      <w:r>
        <w:t>Â Â Â Â Â Â Â Â  Im Zeitraum August bis Dezember 2001 sei gemÃ¤ss Dr. A.___ eine ArbeitsfÃ¤higkeit von 50 % gegeben gewesen (Urk. 9/15/2 unten).</w:t>
      </w:r>
    </w:p>
    <w:p>
      <w:r>
        <w:t>3.3Â Â Â Â  Dr. A.___ hielt am 13. Januar 2004 fest, dass eine behinderungsangepasste TÃ¤tigkeit fÃ¼r die BeschwerdefÃ¼hrerin wÃ¼nschenswert und aus medizinischer Sicht eine berufliche Umstellung zu prÃ¼fen sei (Urk. 9/14 S. 4). Angesichts der generell depressiven Grundstimmung der BeschwerdefÃ¼hrerin, welche durch die kÃ¶rperlichen Leiden stigmatisiert sei, wÃ¤re ein GesprÃ¤ch bezÃ¼glich Arbeitsversuch in einer HilfstÃ¤tigkeit denkbar (Urk. 9/14 S. 5 Mitte). Erschwerend komme jedoch hinzu, dass die der deutschen Sprache kaum mÃ¤chtige BeschwerdefÃ¼hrerin nur schwer instruierbar sein dÃ¼rfte. Die BeschwerdefÃ¼hrerin Ã¤ussere, eigentlich arbeiten zu wollen.</w:t>
      </w:r>
    </w:p>
    <w:p>
      <w:r>
        <w:t>3.4Â Â Â Â  Die Ãrzte des Kantonsspitals ___ stellten am 22. MÃ¤rz 2004 folgende Diagnosen mit Auswirkung auf die ArbeitsfÃ¤higkeit (Urk. 9/13 S. 3 lit. A):</w:t>
      </w:r>
    </w:p>
    <w:p>
      <w:r>
        <w:t>- Status nach Lungenembolie 1997</w:t>
      </w:r>
    </w:p>
    <w:p>
      <w:r>
        <w:t>- Status nach rezidivierenden Thrombosen mit Status unter Antikoagulation</w:t>
      </w:r>
    </w:p>
    <w:p>
      <w:r>
        <w:t>3.5Â Â Â Â  Die Ãrzte der Integrierten Psychiatrie ___, welche im Auftrag der Beschwerdegegnerin am 5. Juli 2004 ein psychiatrisches Gutachten erstellten, diagnostizierten eine somatoforme SchmerzstÃ¶rung (ICD-10: F45.4, Urk. 9/12 S. 11 oben) und ein chronifiziertes, mittelgradiges depressives Zustandsbild (ICD-10: F32.1, Urk. 9/12 S. 12 oben).</w:t>
      </w:r>
    </w:p>
    <w:p>
      <w:r>
        <w:t>Â Â Â Â Â Â Â Â  Die Arbeit als Raumpflegerin kÃ¶nne derzeit und in absehbarer Zukunft sicherlich nicht ausgeÃ¼bt werden (Urk. 9/12 S. 12 unten). Die Tatsache, dass die BeschwerdefÃ¼hrerin seit Jahren das Haus nicht mehr alleine verlassen kÃ¶nne, spreche deutlich gegen die FÃ¤higkeit, irgend einer TÃ¤tigkeit ausserhalb der Wohnung nachzugehen. Des weiteren wirkten die zur Zeit bestehenden Schmerzen einerseits sowie die depressive Symptomatik andererseits derart behindernd, dass aus psychiatrischer Sicht eine ArbeitstÃ¤tigkeit nicht vorstellbar sei.</w:t>
      </w:r>
    </w:p>
    <w:p>
      <w:r>
        <w:t>Â Â Â Â Â Â Â Â  BezÃ¼glich der FÃ¤higkeit, im Haushalt tÃ¤tig zu sein, sei eine EinschÃ¤tzung der Situation bezÃ¼glich der tatsÃ¤chlichen LeistungsfÃ¤higkeit der BeschwerdefÃ¼hrerin schwierig. Es sei eine spezifische AbklÃ¤rung zur TÃ¤tigkeit im Haushalt zu empfehlen (Urk. 9/12 S. 12 unten).</w:t>
      </w:r>
    </w:p>
    <w:p>
      <w:r>
        <w:t>3.6Â Â Â Â  Am 1. September 2005 erlitt die BeschwerdefÃ¼hrerin einen Myocardinfarkt; sie wurde vorerst im Kantonsspital ___, am 7. und 8. September 2005 im UniversitÃ¤tsspital ___ und vom 28. September bis 18. Oktober 2005 in der HÃ¶henklinik ___ hospitalisiert (Urk. 12/2-4). Die Ãrzte der HÃ¶henklinik ___ hielten im Bericht vom 17. Oktober 2005 folgende, hier leicht gekÃ¼rzte, Diagnose fest (Urk. 12/3 S. 1 Mitte):</w:t>
      </w:r>
    </w:p>
    <w:p>
      <w:r>
        <w:t>- Koronare ZweigefÃ¤sserkrankung</w:t>
      </w:r>
    </w:p>
    <w:p>
      <w:r>
        <w:t>- Symptomatische HP-positive Gastritis (Erstdiagnose August 2005)</w:t>
      </w:r>
    </w:p>
    <w:p>
      <w:r>
        <w:t>- Tripeltherapie bis 1. Oktober 2005</w:t>
      </w:r>
    </w:p>
    <w:p>
      <w:r>
        <w:t>- Status nach Lungenembolien 2002</w:t>
      </w:r>
    </w:p>
    <w:p>
      <w:r>
        <w:t>- Antikoagulation mit Marcoumar bis 2004</w:t>
      </w:r>
    </w:p>
    <w:p>
      <w:r>
        <w:t>Â Â Â Â Â Â Â Â  Die Ãrzte des Kantonsspitals ___ bestÃ¤tigten diese Diagnose im wesentlichen im Austrittsbericht vom 18. November 2005 (Urk. 12/1 S. 2 Mitte). Ebenso verhÃ¤lt es sich mit dem Austrittsbericht der Ãrzte der Intensivstation des UniversitÃ¤tsspitals ___ vom 8. September 2005 (Urk. 12/4 S. 1 Mitte).</w:t>
      </w:r>
    </w:p>
    <w:p>
      <w:r>
        <w:t>3.7Â Â Â Â  Dr. med. B.___, Facharzt fÃ¼r Innere Medizin, stellte am 20. Dezember 2005 folgende Diagnosen (Urk. 12/1 S. 1 Mitte):</w:t>
      </w:r>
    </w:p>
    <w:p>
      <w:r>
        <w:t>- Koronare Herzkrankheit</w:t>
      </w:r>
    </w:p>
    <w:p>
      <w:r>
        <w:t>- Status nach Myokardinfarkt</w:t>
      </w:r>
    </w:p>
    <w:p>
      <w:r>
        <w:t>- Arteriosklerose</w:t>
      </w:r>
    </w:p>
    <w:p>
      <w:r>
        <w:t>- HypercholesterinÃ¤mie</w:t>
      </w:r>
    </w:p>
    <w:p>
      <w:r>
        <w:t>- Adipositas</w:t>
      </w:r>
    </w:p>
    <w:p>
      <w:r>
        <w:t>- schwere somatisierte Depression</w:t>
      </w:r>
    </w:p>
    <w:p>
      <w:r>
        <w:t>- Gonarthrose links</w:t>
      </w:r>
    </w:p>
    <w:p>
      <w:r>
        <w:t>- arterielle Hypertonie</w:t>
      </w:r>
    </w:p>
    <w:p>
      <w:r>
        <w:t>- Status nach Lungenembolie 2002</w:t>
      </w:r>
    </w:p>
    <w:p>
      <w:r>
        <w:t>Â Â Â Â Â Â Â Â  Der Myokardinfarkt sei recht protrahiert verlaufen (Urk. 12/1 S. 1 Mitte). Komplizierend sei eine passagere Herzinsuffizienz und ein Dresser-Syndrom aufgetreten. Mittlerweile sei die BeschwerdefÃ¼hrerin unter ausgedehnter Medikation kardial kompensiert. Die somatisierte Depression habe sich nach dem Myokardinfarkt wesentlich verschlechtert, die eingeleitete antidepressive Therapie habe nur unzureichend gewirkt. Die BeschwerdefÃ¼hrerin verlasse kaum mehr die Wohnung und sei wortkarg sowie antriebslos. Im Vergleich zum Juni 2005 habe sich ihr psychischer Zustand erheblich verschlechtert. Somatisch bestehe aktuell eine medikamentÃ¶s kompensierte Herzinsuffizienz und eine schwere ZweigefÃ¤sserkrankung.</w:t>
      </w:r>
    </w:p>
    <w:p>
      <w:r>
        <w:t>Â Â Â Â Â Â Â Â  Am 10. Januar 2006 hielt Dr. B.___ an seiner Diagnose vom 20. Dezember 2005 im wesentlichen fest (Urk. 17 S. 1 lit. A). Er ergÃ¤nzte, dass die Herzinsuffizienz erst seit dem Myokardinfarkt im Jahre 2005 bestehe. Die Prognose fÃ¼r die BeschwerdefÃ¼hrerin betrachtete er als sehr ungÃ¼nstig (Urk. 17 S. 2 lit. D.7). Er hielt fest, dass keine TÃ¤tigkeit mehr zumutbar sei (Urk. 17 S. 4 unten).</w:t>
      </w:r>
    </w:p>
    <w:p>
      <w:r>
        <w:rPr>
          <w:b/>
        </w:rPr>
        <w:t>E. 4</w:t>
      </w:r>
    </w:p>
    <w:p>
      <w:r>
        <w:t>GestÃ¼tzt auf die eindeutige und unbestreitbare medizinische Aktenlage ist davon auszugehen, dass die BeschwerdefÃ¼hrerin im Zeitpunkt des Einspracheentscheids vom 25. April 2005 (Urk. 2), welcher den zu beurteilenden Sachverhalt fixiert (BGE 129 V 4 Erw. 1.2 mit Hinweis), eine somatoforme SchmerzstÃ¶rung (ICD-10: F45.4) und ein chronifiziertes, mittelgradiges depressives Zustandsbild (ICD-10: F32.1) aufwies (vgl. insbesondere Urk. 9/12 S. 11-12). Aufgrund der Tatsache, dass eine KomorbiditÃ¤t aufgrund der Depression wie auch der Lungenembolien, der Kniebeschwerden, der gynÃ¤kologischen Blutungen sowie der Magen-Darmprobleme gegeben ist, muss eine invalidisierende GesundheitsstÃ¶rung im Sinne der bundesgerichtlichen Rechtsprechung zur somatoformen SchmerzstÃ¶rung ausnahmsweise bejaht werden. Dies wird noch zusÃ¤tzlich erhÃ¤rtet durch den Aspekt, dass sich die BeschwerdefÃ¼hrerin seit mehreren Jahren nicht mehr alleine aus der Wohnung getraut (vgl. Urk. 9/12 S. 13 oben) und somit von einem sozialen RÃ¼ckzug gesprochen werden kann.</w:t>
      </w:r>
    </w:p>
    <w:p>
      <w:r>
        <w:rPr>
          <w:b/>
        </w:rPr>
        <w:t>E. 5</w:t>
      </w:r>
    </w:p>
    <w:p>
      <w:r>
        <w:t>5.1Â Â Â Â  Die BeschwerdefÃ¼hrerin lebte zur Zeit der HaushaltsabklÃ¤rung (7. Dezember 2004) gemeinsam mit ihrem Ehegatten, geboren 1956, welcher zufolge RÃ¼ckenbeschwerden damals krank geschrieben war, und noch zwei SÃ¶hnen, geboren 1981 und 1986, im gleichen Haushalt, wobei der Mann und der jÃ¼ngste Sohn alle Mahlzeiten, der Ã¤ltere Sohn eine Mahlzeit zu Hause einnahmen (HaushaltsabklÃ¤rung vom 31. Januar 2005, Urk. 9/16 S. 2 f. Ziff. 4). Die Familie wohnte in einer 6-Zimmerwohnung eines Mehrfamilienhauses, welche auf zwei Etagen verteilt war, mit Ã¼blicher Komfortausstattung, insbesondere Waschmaschine und Tumbler im Badezimmer des oberen Stockes (Urk. 9/16 S. 3 Ziff. 5).</w:t>
      </w:r>
    </w:p>
    <w:p>
      <w:r>
        <w:t>Â Â Â Â Â Â Â Â  Vor der Lungenembolie im Jahre 1997 war die BeschwerdefÃ¼hrerin Hausfrau (Urk. 9/16 S. 2 Ziff. 2.5). Ab diesem Ereignis habe sie sich dermassen krank gefÃ¼hlt, dass sie sich nicht mehr zur Arbeit bereit gewesen sei. Im Jahre 1999 habe sie vier Monate temporÃ¤r gearbeitet, was sie stark erschÃ¶pft habe und weshalb sie sich nicht um eine Festanstellung oder erneute temporÃ¤re BeschÃ¤ftigung bemÃ¼ht habe. Im Jahre 2002 habe sie nochmals einen Monat gearbeitet.</w:t>
      </w:r>
    </w:p>
    <w:p>
      <w:r>
        <w:t>Â Â Â Â Â Â Â Â  Gleichwohl gab die BeschwerdefÃ¼hrerin bereits damals an, ohne gesundheitliche Beschwerden zu 80 % erwerbstÃ¤tig zu sein. Im Zeitpunkt, als sie sich bei der Arbeitslosenversicherung als zu 20 % vermittlungsfÃ¤hig gemeldet habe, sei die Familie noch nicht auf die zusÃ¤tzlichen EinkÃ¼nfte angewiesen gewesen.</w:t>
      </w:r>
    </w:p>
    <w:p>
      <w:r>
        <w:t>5.2Â Â Â Â  GemÃ¤ss den vorliegenden Unterlagen arbeitete die BeschwerdefÃ¼hrerin im Juli 2002 an fÃ¼nf Tage insgesamt neun Stunden sowie an drei Tagen insgesamt weitere sieben Stunden (Urk. 9/23 S. 4). GemÃ¤ss IK-Auszug erzielte sie im Jahre 1999 wÃ¤hrend den Monaten Juni bis und mit Oktober ein Einkommen von Fr. 3'092.-- im Bereich GebÃ¤udereinigung (Urk. 9/26 S. 2). Als Mitarbeiterin in einem NÃ¤hatelier erzielte sie wÃ¤hrend der Monate Dezember 1997 bis und mit Januar 1998 einen Lohn von insgesamt Fr. 3'652.--.</w:t>
      </w:r>
    </w:p>
    <w:p>
      <w:r>
        <w:t>5.3Â Â Â Â  Der Ã¤lteste Sohn hat Jahrgang 1978, die Tochter 1979, der mittlere Sohn 1981 und der jÃ¼ngste Sohn 1986. Es darf davon ausgegangen werden, dass der Umfang der Kinderbetreuung ab einem Alter von zehn Jahren des jÃ¼ngsten Kindes eine ArbeitstÃ¤tigkeit von rund 50 % erlaubt. Dies umso eher, wenn Ã¤ltere Geschwister vorhanden sind, welche den jÃ¼ngsten SprÃ¶ssling ebenfalls mitbetreuen kÃ¶nnen. Ab einem Alter von 16 Jahren wird davon ausgegangen, dass eine ArbeitstÃ¤tigkeit von 100 % realisierbar ist.</w:t>
      </w:r>
    </w:p>
    <w:p>
      <w:r>
        <w:t>Â Â Â Â Â Â Â Â  Vorliegend begann die BeschwerdefÃ¼hrerin im Dezember 1997 fÃ¼r zwei Monate mit einer teilzeitlichen ErwerbstÃ¤tigkeit, somit im Zeitpunkt, als der jÃ¼ngste Sohn bereits mehr als 13,5 Jahre alt war. In jenem Zeitpunkt lebten dessen Ã¤ltere drei Geschwister noch im Haushalt der BeschwerdefÃ¼hrerin und hÃ¤tten somit ebenfalls einen Beitrag an die Beaufsichtigung des jÃ¼ngsten Bruders leisten kÃ¶nnen. Der Ã¤lteste Sohn heiratete erst 1998 und zog spÃ¤ter aus (Urk. 1 S. 2 unten).</w:t>
      </w:r>
    </w:p>
    <w:p>
      <w:r>
        <w:t>Â Â Â Â Â Â Â Â  Anhaltspunkte, wonach sich die BeschwerdefÃ¼hrerin bereits frÃ¼her um eine Arbeitsstelle bemÃ¼ht hÃ¤tte, bestehen nicht und werden auch nicht vorgebracht. Auffallend ist zudem, dass der erste Arbeitseinsatz offenbar unmittelbar im Anschluss an die Lungenembolie im Jahre 1997 stattfand, obwohl sich die BeschwerdefÃ¼hrerin nach eigenen Angaben in diesem Zeitraum bereits dermassen krank gefÃ¼hlt habe, dass sie nicht mehr einer Arbeit habe nachgehen wollen (vgl. Urk. 9/16 S. 2 Ziff. 2.5). Weiter wurde die ArbeitstÃ¤tigkeit anlÃ¤sslich des Jahreswechsels 1997/1998 von der BeschwerdefÃ¼hrerin weder gegenÃ¼ber den Ãrzten (Urk. 9/12 S. 13) noch gegenÃ¼ber der Person, welche den HaushaltabklÃ¤rungsbericht verfasste, erwÃ¤hnt wurde (Urk. 9/16 S. 2 Ziff. 2.5). Einer fÃ¼r mehr als ein halbes Jahr konstanten, teilzeitlichen ArbeitstÃ¤tigkeit ging die BeschwerdefÃ¼hrerin in der Schweiz nie nach (Urk. 9/23, Urk. 9/26). Demzufolge erscheint es aufgrund der Aktenlage Ã¼berwiegend wahrscheinlich, dass die BeschwerdefÃ¼hrerin ohne gesundheitliche BeeintrÃ¤chtigung keiner regelmÃ¤ssigen, teilzeitlichen ErwerbstÃ¤tigkeit nachgehen wÃ¼rde. Sie ist dementsprechend mit der Vorinstanz als zu 100 % im Haushalt tÃ¤tige Person zu qualifizieren.</w:t>
      </w:r>
    </w:p>
    <w:p>
      <w:r>
        <w:rPr>
          <w:b/>
        </w:rPr>
        <w:t>E. 6.1</w:t>
      </w:r>
    </w:p>
    <w:p>
      <w:r>
        <w:t>Obschon bei einer psychischen BeeintrÃ¤chtigung die EinschrÃ¤nkung im Haushaltsbereich durch eine medizinische Fachperson (Psychiater) zu erfolgen hat, ist vorliegend gestÃ¼tzt auf den Verweis im Gutachten der Integrierten Psychiatrie ___ (vgl. Urk. 9/12 S. 12 unten) auf den daraufhin angefertigten HaushaltabklÃ¤rungsbericht abzustellen. Die Angaben im AbklÃ¤rungsbericht wurden nicht bestritten (vgl. Urk. 1) und es bestehen keine Anhaltspunkte, weshalb dieser nicht zutreffend sein sollte. Somit kann darauf abgestellt werden. DemgemÃ¤ss ergibt sich eine gesundheitsbedingte EinschrÃ¤nkung im Haushaltsbereich von 31 %, welche aufgrund der Qualifikation als vollumfÃ¤nglich im Haushalt tÃ¤tige Person dem InvaliditÃ¤tsgrad der BeschwerdefÃ¼hrerin entspricht.</w:t>
      </w:r>
    </w:p>
    <w:p>
      <w:r>
        <w:t>6.2Â Â Â Â  Nach Gesagtem hat die BeschwerdefÃ¼hrerin, wie von der Beschwerdegegnerin verfÃ¼gt, keinen Anspruch auf eine Invalidenrente, womit der angefochtene Entscheid zu bestÃ¤tigen und die dagegen erhobene Beschwerde abzuweisen ist.</w:t>
      </w:r>
    </w:p>
    <w:p>
      <w:r>
        <w:t>6.3Â Â Â Â  Die erst nach Erlass des Einspracheentscheids vom 25. April 2005 aufgetretenen Beschwerden und deren Einfluss auf die EinschrÃ¤nkungen im Haushaltsbereich sind im Rahmen einer neuerlichen PrÃ¼fung des Sachverhalts durch die Beschwerdegegnerin zu untersuchen. Da nicht ausgeschlossen erscheint, dass sich der Gesundheitszustand der BeschwerdefÃ¼hrerin zwischenzeitlich in anspruchsrelevanter Weise verschlechtert hat, erscheint es angezeigt, die Akten nach Eintritt der Rechtskraft des vorliegenden Entscheids an die Vorinstanz zu Ã¼berweisen, damit die neuerliche ÃberprÃ¼fung der gesundheitlichen EinschrÃ¤nkungen nach dem 25. April 2005 erfolge.</w:t>
      </w:r>
    </w:p>
    <w:p>
      <w:r>
        <w:t>Das Gericht erkennt:</w:t>
      </w:r>
    </w:p>
    <w:p>
      <w:r>
        <w:t>1.Â Â Â Â Â Â Â Â  Die Beschwerde wird abgewiesen.</w:t>
      </w:r>
    </w:p>
    <w:p>
      <w:r>
        <w:t>Â Â Â Â Â Â Â Â Â Â  Nach Eintritt der Rechtskraft werden die Akten der Beschwerdegegnerin Ã¼berwiesen, damit sie gemÃ¤ss den ErwÃ¤gungen verfahre.</w:t>
      </w:r>
    </w:p>
    <w:p>
      <w:r>
        <w:t>2.Â Â Â Â Â Â Â Â  Das Verfahren ist kostenlos.</w:t>
      </w:r>
    </w:p>
    <w:p>
      <w:r>
        <w:t>3. Zustellung gegen Empfangsschein an:</w:t>
      </w:r>
    </w:p>
    <w:p>
      <w:r>
        <w:t>- Pro Infirmis ZÃ¼rich</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