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IV.2005.00569 vom 28. November 2006</w:t>
      </w:r>
    </w:p>
    <w:p>
      <w:r>
        <w:t>ZH Sozialversicherungsgericht, 2006-11-28, DE</w:t>
      </w:r>
    </w:p>
    <w:p>
      <w:r>
        <w:rPr>
          <w:b/>
        </w:rPr>
        <w:t xml:space="preserve">Quelle: </w:t>
      </w:r>
      <w:r>
        <w:t>https://mcp.opencaselaw.ch/entscheid/zh_sozialversicherungsgericht_IV.2005.00569</w:t>
      </w:r>
    </w:p>
    <w:p>
      <w:r>
        <w:t>FR: ZH_SOZIALVERSICHERUNGSGERICHT IV.2005.00569 du 28 novembre 2006</w:t>
      </w:r>
    </w:p>
    <w:p>
      <w:r>
        <w:t>IT: ZH_SOZIALVERSICHERUNGSGERICHT IV.2005.00569 del 28 novembre 2006</w:t>
      </w:r>
    </w:p>
    <w:p>
      <w:pPr>
        <w:pStyle w:val="Heading2"/>
      </w:pPr>
      <w:r>
        <w:t>Erwägungen</w:t>
      </w:r>
    </w:p>
    <w:p>
      <w:r>
        <w:rPr>
          <w:b/>
        </w:rPr>
        <w:t>E. 1.1</w:t>
      </w:r>
    </w:p>
    <w:p>
      <w:r>
        <w:t>Versicherte mit Wohnsitz und gewÃ¶hnlichem Aufenthalt (Art. 13 des Bundesgesetzes Ã¼ber den Allgemeinen Teil des Sozialversicherungsrechts; ATSG) in der Schweiz, die hilflos (Art. 9 ATSG) sind, haben gemÃ¤ss Art. 42 des Bundesgesetzes Ã¼ber die Invalidenversicherung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PraxisgemÃ¤ss (BGE 121 V 90 Erw. 3a mit Hinweisen) sind die folgenden sechs alltÃ¤glichen Lebensverrichtungen massgebend: Â· Ankleiden, Auskleiden; Â· Aufstehen, Absitzen, Abliegen; Â· Essen; Â· KÃ¶rperpflege; Â· Verrichtung der Notdurft; Â· Fortbewegung (im oder ausser Haus), Kontaktaufnahme (BGE 127 V 97 Â Â Â Â Â  Erw. 3c, 125 V 303 Erw. 4a) .</w:t>
      </w:r>
    </w:p>
    <w:p>
      <w:r>
        <w:t>1.2Â Â Â Â  Der Anspruch auf HilflosenentschÃ¤digung entsteht nach Art. 35 Abs. 1 IVV am ersten Tag des Monats, in dem sÃ¤mtliche Anspruchsvoraussetzungen erfÃ¼llt sind. Das Erfordernis der dauernden Hilfe- oder ÃberwachungsbedÃ¼rftigkeit ist nach stÃ¤ndiger Rechtsprechung und Verwaltungspraxis erfÃ¼llt, wenn der die Hilflosigkeit begrÃ¼ndende Zustand weitgehend stabilisiert und im Wesentlichen irreversibel ist, wenn also analoge VerhÃ¤ltnisse wie bei Art. 29 Abs. 1 lit. a IVG gegeben sind (Variante 1). Ferner ist das Erfordernis der Dauer als erfÃ¼llt zu betrachten, wenn die Hilflosigkeit wÃ¤hrend eines Jahres ohne wesentlichen Unterbruch bestanden hat und voraussichtlich weiterhin andauern wird (Art. 29 Abs. 1 lit. b IVG; Variante 2). Im Fall der Variante 1 entsteht der Anspruch auf HilflosenentschÃ¤digung im Zeitpunkt, in dem die leistungsbegrÃ¼ndende Hilflosigkeit als bleibend vorausgesehen werden kann (Art. 29 IVV) und im Falle der Variante 2 nach Ablauf eines Jahres, sofern weiterhin mit einer Hilflosigkeit der vorausgesetzten Art zu rechnen ist. Die Regeln Ã¼ber die Entstehung des Rentenanspruches (Art. 29 Abs. 1 IVG) finden somit sinngemÃ¤ss Anwendung (vgl. BGE 125 V 258 f. Erw. 3a mit Hinweisen).</w:t>
      </w:r>
    </w:p>
    <w:p>
      <w:r>
        <w:t>1.3Â Â Â Â</w:t>
      </w:r>
    </w:p>
    <w:p>
      <w:r>
        <w:t>1.3.1Â Â  Bei Lebensverrichtungen, welche mehrere Teilfunktionen umfassen, ist nach der Rechtsprechung (BGE 117 V 148 Erw. 2 mit Hinweisen)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-Â  beim Essen, wenn die versicherte Person zwar selber essen, die Speisen aber nicht zerkleinern kann, oder wenn sie die Speisen nur mit den Fingern zum Mund fÃ¼hren kann (BGE 106 V 158 Erw. 2b);</w:t>
      </w:r>
    </w:p>
    <w:p>
      <w:r>
        <w:t>-Â  bei der KÃ¶rperpflege, wenn die versicherte Person sich nicht selber waschen oder kÃ¤mmen oder rasieren oder nicht selber baden bzw. duschen kann;</w:t>
      </w:r>
    </w:p>
    <w:p>
      <w:r>
        <w:t>-Â  bei der Fortbewegung und Kontaktaufnahme, wenn die versicherte Person im oder ausser Hause sich nicht selber fortbewegen kann oder wenn sie bei der Kontaktaufnahme Dritthilfe benÃ¶tigt (BGE 121 V 91 Erw. 3c mit Hinweisen; ZAK 1990 S.45 Erw. 3 mit Hinweisen).</w:t>
      </w:r>
    </w:p>
    <w:p>
      <w:r>
        <w:t>1.3.2 Dauernd im Sinne von Art. 42 Abs. 2 IVG (seit 1. Januar 2003: Art. 9 ATSG) hat nicht die Bedeutung von "rund um die Uhr", sondern ist als Gegensatz zu vorÃ¼bergehend zu verstehen (BGE 107 V 139; ZAK 1990 S. 46 Erw. 2c; Urteil des EidgenÃ¶ssischen Versicherungsgerichts in Sachen S. vom 13. Oktober 2005, I 431/05, Erw. 4.1 mit Hinweisen).</w:t>
      </w:r>
    </w:p>
    <w:p>
      <w:r>
        <w:t>1.3.3Â Â  Pflege und Ãberwachung beziehen sich nicht auf die alltÃ¤glichen Lebensverrichtungen und sind deshalb von der indirekten Dritthilfe zu unterscheiden (ZAK 1984 S. 357 Erw. 2c). Es handelt sich vielmehr um eine Art medizinischer oder pflegerischer Hilfeleistung, die infolge des physischen, geistigen oder psychischen Zustandes der versicherten Person notwendig ist. Unter Pflege ist zum Beispiel die Notwendigkeit zu verstehen, tÃ¤glich Medikamente zu verabreichen oder eine Bandage anzulegen. Die Notwendigkeit der persÃ¶nlichen Ãberwachung ist beispielsweise dann gegeben, wenn die versicherte Person wegen geistiger Absenzen nicht wÃ¤hrend des ganzen Tages allein gelassen werden darf (BGE 107 V 139 Erw. 1b mit Hinweis; ZAK 1990 S. 46 Erw. 2c; Urteil des EidgenÃ¶ssischen Versicherungsgerichts in Sachen S. vom 13. Oktober 2005, I 431/05, Erw. 1.3 mit Hinweisen).</w:t>
      </w:r>
    </w:p>
    <w:p>
      <w:r>
        <w:t>1.4Â Â Â Â  Art. 37 IVV sieht drei Hilflosigkeitsgrade vor. GemÃ¤ss Abs. 3 dieser Bestimmung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Â Â Â Â Â Â Â Â  Hingegen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auf die Hilfe Dritter und Ã¼berdies dauernd auf lebenspraktische Begleitung im Sinne von Artikel 38 angewiesen ist.</w:t>
      </w:r>
    </w:p>
    <w:p>
      <w:r>
        <w:t>Â Â Â Â Â Â Â Â  Nach der Rechtsprechung setzt Hilflosigkeit mittelschweren Grades nach Art. 36 (seit 1. Januar 2004: Art. 37) Abs. 2 lit. a IVV eine HilfsbedÃ¼rftigkeit in mindestens vier alltÃ¤glichen Lebensverrichtungen voraus (BGE 121 V 90 Erw. 3b, 107 V 151 Erw. 2).</w:t>
      </w:r>
    </w:p>
    <w:p>
      <w:r>
        <w:t>1.5Â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Erw. 2b).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Erw. 6.1.1 und 6.2).</w:t>
      </w:r>
    </w:p>
    <w:p>
      <w:r>
        <w:t>2.Â Â Â Â Â Â</w:t>
      </w:r>
    </w:p>
    <w:p>
      <w:r>
        <w:t>2.1Â Â Â Â  Die Beschwerdegegnerin ging im angefochtenen Einspracheentscheid (Urk. 2 S. 4 in Verbindung mit Urk. 7/6 [VerfÃ¼gungsteil 2]) gestÃ¼tzt auf den AbklÃ¤rungsbericht vom 12. Januar 2005 (Urk. 7/18) davon aus, dass die Versicherte in der Lebensverrichtung "KÃ¶rperpflege" regelmÃ¤ssig in erheblicher Weise auf fremde Hilfe angewiesen sei und sie zudem lebenspraktische Begleitung benÃ¶tige. Hingegen wurde in den Lebensbereichen "Ankleiden, Auskleiden", "Aufstehen, Absitzen, Abliegen", "Essen" und "Verrichtung der Notdurft" nicht auf Hilflosigkeit erkannt (Urk. 2).</w:t>
      </w:r>
    </w:p>
    <w:p>
      <w:r>
        <w:t>2.2 DemgegenÃ¼ber wendet die BeschwerdefÃ¼hrerin unter Hinweis auf Rz 8014 des Kreisschreibens Ã¼ber die InvaliditÃ¤t und Hilflosigkeit in der Invalidenversicherung (KSIH) ein (Urk. 1 und 7/4), sie benÃ¶tige auch beim Essen dauernd Hilfe, da sie Fleisch nicht schneiden und hartes Brot nicht zerteilen kÃ¶nne. Ausserdem sei eine Kontrolle beim Anziehen erforderlich, da sie hÃ¤ufig KleidungsstÃ¼cke verkehrt anziehe oder nur mit den Hausschuhen und ohne Mantel ins Freie gehe.Â</w:t>
      </w:r>
    </w:p>
    <w:p>
      <w:r>
        <w:rPr>
          <w:b/>
        </w:rPr>
        <w:t>E. 3</w:t>
      </w:r>
    </w:p>
    <w:p>
      <w:r>
        <w:t>3.1Â Â Â Â  Streitig und zu prÃ¼fen ist, ob die BeschwerdefÃ¼hrerin in einem leichten oder mittleren Grade hilflos ist. Umstritten ist auch der Zeitpunkt der Entstehung des Leistungsanspruches.</w:t>
      </w:r>
    </w:p>
    <w:p>
      <w:r>
        <w:t>3.2Â Â Â Â</w:t>
      </w:r>
    </w:p>
    <w:p>
      <w:r>
        <w:t>3.2.1Â Â  Die BeschwerdefÃ¼hrerin wurde wegen der am 19. Oktober 2001 erlittenen intracerebralen Blutung zunÃ¤chst im Stadtspital B.___ behandelt und tags darauf notfallmÃ¤ssig in der Neurochirurgischen UniversitÃ¤tsklinik des Kantonsspitals C.___ operiert (vgl. Austrittsbericht vom 2. November 2001; Urk. 7/16b). Der postoperative Verlauf gestaltete sich problemlos. Die Versicherte wurde am 2. November 2001 ins Stadtspital B.___ zurÃ¼ckverlegt und weilte vom 23. November 2001 bis zum 16. Januar 2002 in der Rehabilitationsklinik E.___ (Austrittsbericht vom 29. Januar 2002; Urk. 7/16c).</w:t>
      </w:r>
    </w:p>
    <w:p>
      <w:r>
        <w:t>Â Â Â Â Â Â Â Â  GemÃ¤ss dem Austrittsbericht (Urk. 7/16c S. 2) hatte die Versicherte gelernt, drinnen und draussen bei guter Verkehrssicherheit zu gehen. Das Treppensteigen war alternierend ohne Halt am GelÃ¤nder mÃ¶glich. Sie konnte sich in gewohnter, bekannter Umgebung gut orientieren und hatte auch alle Therapien selbstÃ¤ndig aufgesucht; den Weg im Dorf fand sie ebenfalls. WÃ¤hrend der Rehabilitation hatte die BeschwerdefÃ¼hrerin sodann gelernt, ihren Namen zu schreiben, Handarbeiten (Stricken) und einfache Haushaltsarbeiten (BÃ¼geln) auszufÃ¼hren, einschliesslich Zubereiten von einfachen Mahlzeiten. Gewisse Vorbehalte an die SelbstÃ¤ndigkeit - und damit die Notwendigkeit kleiner Hilfestellungen - bestanden beim Austritt hinsichtlich genÃ¼gender Aufmerksamkeit bei viel Verkehr, komplexer Aufgabestellungen (Einkaufen in einem unbekannten GeschÃ¤ft, Umgang mit Geld, Kochen einer kompletten Mahlzeit). Probleme sah die Leitende Ãrztin, Dr. med. F.___ dabei im noch fehlenden Ãberblick und der eingeschrÃ¤nkten Handlungsstrukturierung und -planung. Am 16. Januar 2002 war die Versicherte nach Hause in die weitere Betreuung durch Ehemann und Familie entlassen worden, wobei die Wiederaufnahme der selbstÃ¤ndigen HaushaltsfÃ¼hrung mit UnterstÃ¼tzung der Familie als mÃ¶glich erachtet wurde. Vorgesehen war sodann die FortfÃ¼hrung einer ambulanten Ergotherapie im Rahmen des Besuchs einer Tagesklinik im Tageszentrum G.___ in ZÃ¼rich.</w:t>
      </w:r>
    </w:p>
    <w:p>
      <w:r>
        <w:t>3.2.2Â Â  GemÃ¤ss dem Bericht der HausÃ¤rztin, Dr. A.___, vom 18. April 2004 (Urk. 7/14) sind bis zu diesem Zeitpunkt keine cerebrovaskulÃ¤ren Ereignisse mehr aufgetreten. Dr. A.___ bezeichnete den Gesundheitszustand der BeschwerdefÃ¼hrerin als stationÃ¤r. Im Beiblatt zu ihrem Bericht verneinte sie einen generellen Bedarf der regelmÃ¤ssigen und erheblichen Hilfe sowohl in sÃ¤mtlichen Belangen der sechs alltÃ¤glichen Lebensverrichtungen als auch mit Bezug auf dauernde Pflege und Ãberwachung (vgl. Beilage zu Urk. 7/14).</w:t>
      </w:r>
    </w:p>
    <w:p>
      <w:r>
        <w:t>3.2.3Â Â  Aus dem AbklÃ¤rungsbericht betreffend HilflosenentschÃ¤digung vom 12. Januar 2005 (Urk. 7/18) geht hervor, dass die BeschwerdefÃ¼hrerin im Bereich des An- und Auskleidens selbstÃ¤ndig ist. Infolge verminderter Kraft in der rechten Hand habe sie etwas lÃ¤nger, bis sie (inklusive KnÃ¶pfe und ReissverschlÃ¼sse) ganz angekleidet sei. Es sei schon vorgekommen, dass sie wegen ihrer Vergesslichkeit mit den Hausschuhen und ohne Mantel nach draussen habe gehen wollen. Die Begleitperson habe sie dann darauf aufmerksam machen mÃ¼ssen, dass sie sich noch umziehen mÃ¼sse. Hinsichtlich des Essens hÃ¤lt der Bericht fest, die Versicherte sei selbstÃ¤ndig, habe aber manchmal Schwierigkeiten, harte Sachen zu zerkleinern. Bei der KÃ¶rperpflege sei wegen starken Schwitzens tÃ¤gliches Duschen notwendig. Dies mache die BeschwerdefÃ¼hrerin aber nur, wenn ihr Ehemann zuhause sei, da er ihr beim Ein- und Ausstieg aus der Badewanne helfen mÃ¼sse. WÃ¤hrend des Duschens halte sie sich aus Angst vor einem Sturz am GelÃ¤nder fest. GemÃ¤ss dem AbklÃ¤rungsbericht erfolgen die KÃ¶rperpflege und die Morgentoilette im Ãbrigen durch die Versicherte selbst (Urk. 7/18 S. 2). Sodann sei sie im Bereich der Reinigung nach der Verrichtung der Notdurft selbstÃ¤ndig. Den Haushalt wÃ¼rden seit der Erkrankung die Schwiegertochter und der Ehemann erledigen, da die Versicherte nicht mehr imstande sei, den Haushalt zu organisieren. Es fehle ihr nicht nur die Kraft dazu, sondern sie leide auch unter starker Vergesslichkeit. TÃ¤glich komme daher die Schwiegertochter vorbei, um das Essen vorzubereiten. Die Mahlzeiten kÃ¶nne die Versicherte nicht mehr selbst zubereiten, da sie die Speisen nicht mehr wÃ¼rzen kÃ¶nne und auch vergesse, den Herd auszuschalten. Der AbklÃ¤rungsbericht hÃ¤lt weiter fest, die BeschwerdefÃ¼hrerin habe mehrmals versucht, einkaufen zu gehen. Trotz der von ihrem Ehemann erstellten Liste habe sie aber Sachen vergessen. Sie kenne seit der Hirnblutung den Wert des Geldes nicht mehr, so dass sie das RÃ¼ckgeld nicht kontrollieren kÃ¶nne. Daher habe der Ehemann den Einkauf Ã¼bernommen. Arzttermine wÃ¼rden von ihm abgemacht; er bringe sie mit dem Auto hin und sei bei den Konsultationen anwesend, da ihr selber das VerstÃ¤ndnis fÃ¼r das Gesagte fehle. Ausserdem falle es der BeschwerdefÃ¼hrerin schwer, sich mitzuteilen. Sie gehe ungefÃ¤hr zweimal in der Woche zusammen mit der Nachbarin und deren Tochter fÃ¼r 30 bis 60 Minuten spazieren. Jeden Tag um 10 Uhr komme diese Nachbarin vorbei, um nach dem Rechten zu sehen, und sie wÃ¼rden gemeinsam einen Kaffee trinken (Urk. 7/18 S. 3). Hinsichtlich der Einnahme von Medikamenten hÃ¤lt der Bericht fest, der Ehemann bereite die Medikamente vor. Damit GewÃ¤hr bestehe, dass die BeschwerdefÃ¼hrerin diese auch tatsÃ¤chlich einnehme, schaue die Nachbarin vor dem Mittag vorbei. Die Versicherte sei auf die Medikamente Tegretol, Atenolol und Lepirin angewiesen. Bei Bedarf nehme sie abends ein Schlafmittel.</w:t>
      </w:r>
    </w:p>
    <w:p>
      <w:r>
        <w:t>Â Â Â Â Â Â Â Â  Zusammengefasst sei die Versicherte bei der KÃ¶rperpflege auf regelmÃ¤ssige und erhebliche Hilfe angewiesen. Ausserdem bestehe ein Bedarf auf lebenspraktische Begleitung, da sie ohne Dritthilfe nicht selbstÃ¤ndig wohnen und keine ausserhÃ¤uslichen Verrichtungen und Kontakte tÃ¤tigen kÃ¶nnte (Urk. 7/18 S. 3).</w:t>
      </w:r>
    </w:p>
    <w:p>
      <w:r>
        <w:t>3.2.4Â Â  Am 16. MÃ¤rz 2005 begab sich die BeschwerdefÃ¼hrerin zu Dr. med. H.___, Facharzt FMH fÃ¼r Neurologie, in Behandlung. Sein Bericht datiert vom 22. MÃ¤rz 2005 (Urk. 3/3 = Urk. 7/13) und wurde damit vor Erlass des Einspracheentscheides vom 14. April 2005 (Urk. 2) erstellt, weshalb er grundsÃ¤tzlich in die Beurteilung der streitigen Angelegenheit miteinzubeziehen ist (BGE 121 V 366 Erw. 1b mit Hinweisen).</w:t>
      </w:r>
    </w:p>
    <w:p>
      <w:r>
        <w:t>Â Â Â Â Â Â Â Â  Dr. H.___ stellte anlÃ¤sslich der Erstkonsultation eine leicht residuelle Hemiparese rechts mit Verminderung der Kraft fest. Die SensibilitÃ¤t sei nicht vermindert, jedoch liege eine erhebliche StÃ¶rung der Feinmotorik der rechten Hand vor. Das Gangbild sei rechts hemiparetisch mit angedeuteter Zirkumduktion; der rechte Arm hÃ¤nge herab. Weiter fÃ¼hrte der Neurologe aus, die Reflexe seien leicht rechts betont, es bestÃ¼nden keine Pyramidenzeichen, die Vibrationsempfindung sei normal. Der Fingernasenversuch rechts sei deutlich dysmetrisch ausgefallen, auch sei eine leichte Ataxie im Kniehackenversuch rechts feststellbar. Es lÃ¤ge kein Nystagmus vor; auch seien keine AbnormitÃ¤ten im Augenhintergrund eruierbar. Temporal komme es rechts aber zu einem vollstÃ¤ndigen Gesichtsfeldausfall. Repetitive Buchstaben kÃ¶nne die BeschwerdefÃ¼hrerin, die nur wenig deutsch verstehe, weshalb die Anamnese aus dem Serbischen Ã¼bersetzt worden sei, nicht harmonisch wiederholen. Der Neurologe bestÃ¤tigte das Vorliegen einer Dysarthrie. Er attestierte der BeschwerdefÃ¼hrerin auf Grund der Befragung zu den einzelnen Bereichen der sechs alltÃ¤glichen Lebensverrichtungen zumindest eine im mittleren Grade vorliegende Hilflosigkeit. Auf Grund der AusfÃ¼hrungen der BeschwerdefÃ¼hrerin seien auch dauernde Pflege und lebenspraktische Begleitung erforderlich (Urk. 7/13 S. 2).</w:t>
      </w:r>
    </w:p>
    <w:p>
      <w:r>
        <w:t>3.3Â Â Â Â</w:t>
      </w:r>
    </w:p>
    <w:p>
      <w:r>
        <w:t>3.3.1Â Â  Nach der Aktenlage weichen die Ã¤rztlichen EinschÃ¤tzungen (Urk. 7/13 und 7/14) einerseits untereinander, andererseits aber auch im Vergleich zum AbklÃ¤rungsbericht der Fachperson der Invalidenversicherung (Urk. 7/18) erheblich voneinander ab.</w:t>
      </w:r>
    </w:p>
    <w:p>
      <w:r>
        <w:t>Â Â Â Â Â Â Â Â  Einigkeit besteht unter den Parteien darin, dass die BeschwerdefÃ¼hrerin beim Duschen und damit im Bereich "KÃ¶rperpflege" auf stÃ¤ndige Anwesenheit einer Person und damit in erheblichem Ausmass auf Dritthilfe angewiesen und demzufolge hilflos ist. Unbestrittenermassen liegt jedoch in den Bereichen "Aufstehen, Absitzen, Abliegen" und "Verrichtung der Notdurft" keine Hilflosigkeit vor. Im Weiteren ist unbestritten, dass eine Kontrolle erforderlich ist, ob die BeschwerdefÃ¼hrerin die vom Ehemann bereit gestellten Medikamente auch tatsÃ¤chlich einnimmt, was als dauernde medizinisch-pflegerische Hilfeleistung unter lit. b von Art. 37 Abs. 3 IVV zu qualifizieren ist. Schliesslich stellt die Beschwerdegegnerin auch nicht in Abrede, dass ein Bedarf an lebenspraktischer Begleitung gemÃ¤ss dem seit dem 1. Januar 2004 in Kraft getretenen Art. 38 IVV ausgewiesen ist, da die BeschwerdefÃ¼hrerin angesichts ihres Gesundheitszustandes ohne eine solche nicht mehr selbstÃ¤ndig wohnen kÃ¶nnte (vgl. Art. 38 Abs. 1 lit. a IVV).</w:t>
      </w:r>
    </w:p>
    <w:p>
      <w:r>
        <w:t>Â Â Â Â Â Â Â Â  Hingegen ist umstritten, ob die BeschwerdefÃ¼hrerin in den alltÃ¤glichen Lebensverrichtungen "Ankleiden" und "Essen" regelmÃ¤ssig und in erheblicher Weise auf die Hilfe Dritter angewiesen ist (Urk. 1, 7/4, 7/18 S. 1 f.).</w:t>
      </w:r>
    </w:p>
    <w:p>
      <w:r>
        <w:t>3.3.2Â Â  Der Bericht von Dr. H.___ (Urk. 7/13), auf den sich die BeschwerdefÃ¼hrerin beruft, beruht hinsichtlich des Ausmasses der Hilflosigkeit grÃ¶sstenteils auf den Schilderungen der Versicherten. Der Neurologe selber konnte feststellen, dass die Versicherte am Tag der Untersuchung weder ihr Geburtsdatum zu nennen vermochte, noch den aktuellen Tag, Monat und das Jahr angeben konnte. Gerade die Vergesslichkeit, auf die dieser Umstand zurÃ¼ckzufÃ¼hren ist, ist aber Teil der auf die Hirnblutung zurÃ¼ckzufÃ¼hrenden gesundheitlichen BeeintrÃ¤chtigung (vgl. Urk. 7/16 "Psychische Funktionen": unkonzentriert).</w:t>
      </w:r>
    </w:p>
    <w:p>
      <w:r>
        <w:t>Â Â Â Â Â Â Â Â  Hinsichtlich der Angaben zur Hilflosigkeit fÃ¤llt auf, dass gewisse EinschrÃ¤nkungen weder in der "Anmeldung zum Bezug einer HilflosenentschÃ¤digung" noch gegenÃ¼ber der AbklÃ¤rungsperson erwÃ¤hnt worden sind, nun aber im Bericht von Dr. H.___ aufgefÃ¼hrt werden. Sowohl der Anmeldung als auch dem AbklÃ¤rungsbericht sind schwergewichtig Probleme im Zusammenhang mit Duschen, Ankleiden (Sachen verkehrt oder gar nicht anziehen) sowie Zerkleinern von harten Speisen (Fleisch und Brot) zu entnehmen. Im Bericht von Dr. H.___ wird nun neu erwÃ¤hnt, dass die Versicherte vergesse, sich zu kÃ¤mmen und dass die KÃ¶rperreinigung nach dem Verrichten der Notdurft meistens unvollstÃ¤ndig sei. Allerdings finden sich im Bericht keine Angaben Ã¼ber die HÃ¤ufigkeit.</w:t>
      </w:r>
    </w:p>
    <w:p>
      <w:r>
        <w:t>3.3.3Â Â  Ob bei der Verrichtung einer der alltÃ¤glichen Lebensverrichtungen auf Hilflosigkeit erkannt werden muss, hÃ¤ngt davon ab, ob eine regelmÃ¤ssige und erhebliche Dritthilfe erforderlich ist. Dabei ist der Begriff der Erheblichkeit in Relation zu setzen zum zeitlichen Aufwand, den die Hilfsperson hat (Urteil des EidgenÃ¶ssischen Versicherungsgerichts vom 13. Oktober 2005 in Sachen S., I 431/05, Erw. 3.2).</w:t>
      </w:r>
    </w:p>
    <w:p>
      <w:r>
        <w:t>Â Â Â Â Â Â Â Â  Beim Essen ist die Versicherte selbstÃ¤ndig. Weder ist sie auf speziell zubereitete Speisen angewiesen, noch muss generell jede Mahlzeit zuerst zerkleinert werden oder muss ihr das Essen sogar eingegeben werden. Wenn harte Speisen wie Fleisch, Brot, Obst, zerkleinert werden mÃ¼ssen, so ist das manchmal und nicht dauernd wie die BeschwerdefÃ¼hrerin in der Einsprache angegeben hat (Urk. 7/4), der Fall. Dabei ist jedoch auch auf die Schadenminderungspflicht hinzuweisen, wonach verlangt werden darf, dass hartes Obst eher gemieden und auf andere Obstsorten, aber auch TrockenfrÃ¼chte, eingelegtes Obst und dergleichen ausgewichen wird. Festzuhalten ist, dass die Hilfestellung bezÃ¼glich der Nahrungsaufnahme nicht regelmÃ¤ssig erfolgt. Nicht zu diesem Bereich gehÃ¶rt die Zubereitung der Mahlzeiten, weshalb die UnfÃ¤higkeit, selber ein ganzes Essen zu kochen an dieser Stelle unberÃ¼cksichtigt zu bleiben hat. Dieser Umstand gehÃ¶rt in den Bereich der HaushaltsfÃ¼hrung, welcher ihren Rentenanspruch begrÃ¼ndet.</w:t>
      </w:r>
    </w:p>
    <w:p>
      <w:r>
        <w:t>Â Â Â Â Â Â Â Â  Hinsichtlich des Ankleidens ist dem AbklÃ¤rungsbericht einzig zu entnehmen (Urk. 7/18 S. 1), dass die BeschwerdefÃ¼hrerin infolge der verminderten Kraft in der rechten Hand etwas lÃ¤nger braucht, um sich anzukleiden. Es wird indes ausdrÃ¼cklich festgehalten, dass sie sich witterungsentsprechend anziehe. Dass ihr grundsÃ¤tzlich die Kleider bereit gelegt werden mÃ¼ssten, oder sie stÃ¤ndig Kleider verkehrt anziehen wÃ¼rde, wurde nicht dargetan.Â  Auch in dieser Hinsicht mangelt es an der erforderlichen RegelmÃ¤ssigkeit und Erheblichkeit der Hilfestellung. Soweit eine Begleitperson sie dazu auffordern muss, die Strassenschuhe anzuziehen und einen Mantel mitzunehmen, gehÃ¶ren solche Hinweise zur lebenspraktischen Begleitung.</w:t>
      </w:r>
    </w:p>
    <w:p>
      <w:r>
        <w:t>Â Â Â Â Â Â Â Â  Abschliessend ist festzuhalten, dass der AbklÃ¤rungsbericht vom 12. Januar 2005 (Urk. 7/18) hinsichtlich der Darstellung des leistungsrelevanten Sachverhaltes den rechtsprechungskonformen Anforderungen genÃ¼gt (Erw. 1.4), da er sich mit den wesentlichen Vorbringen der BeschwerdefÃ¼hrerin auseinandersetzt, weshalb ihm volle Beweiskraft zukommt. An den Schlussfolgerungen vermag auch der Bericht von Dr. H.___ nichts zu Ã¤ndern.</w:t>
      </w:r>
    </w:p>
    <w:p>
      <w:r>
        <w:t>3.4Â Â Â Â  Nach dem Gesagten sind die Voraussetzungen fÃ¼r eine HilflosenentschÃ¤digungÂ  mittleren Grades nicht erfÃ¼llt. Der Einspracheentscheid vom 14. April 2005 ist daher in diesem Punkt zu bestÃ¤tigen.</w:t>
      </w:r>
    </w:p>
    <w:p>
      <w:r>
        <w:rPr>
          <w:b/>
        </w:rPr>
        <w:t>E. 4</w:t>
      </w:r>
    </w:p>
    <w:p>
      <w:r>
        <w:t>4.1Â Â Â Â  Das Gesuch um Ausrichtung einer HilflosenentschÃ¤digung datiert vom 31. Oktober 2004 (Urk. 7/19), indes hat sich die BeschwerdefÃ¼hrerin bereits am 26. August 2002 ein erstes Mal bei der Invalidenversicherung angemeldet und angegeben, nach einer Hirnblutung sei ihr Hirn "beschÃ¤digt" worden und sie leide an einer Sprach- und GedÃ¤chtnisstÃ¶rung (Urk. 7/26). In der Folge prÃ¼fte die IV-Stelle einzig die Rentenfrage und sprach der Versicherten ab dem 1. Oktober 2002 eine ganze Invalidenrente zu (Urk. 7/10).</w:t>
      </w:r>
    </w:p>
    <w:p>
      <w:r>
        <w:t>Â Â Â Â Â Â Â Â  Im Weiteren ist deshalb der Frage nachzugehen, ab wann die BeschwerdefÃ¼hrerin Anspruch auf HilflosenentschÃ¤digung hat, macht sie doch in der Beschwerde eine rÃ¼ckwirkende Auszahlung geltend (Urk. 1 S. 2).</w:t>
      </w:r>
    </w:p>
    <w:p>
      <w:r>
        <w:t>4.2Â Â Â Â</w:t>
      </w:r>
    </w:p>
    <w:p>
      <w:r>
        <w:t>4.2.1Â Â  Wer auf Leistungen der Invalidenversicherung Anspruch erhebt, hat sich bei der zustÃ¤ndigen IV-Stelle anzumelden (Art. 46 Satz 1 IVG [in der bis 31. Dezember 2002 gÃ¼ltig gewesenen Fassung] beziehungsweise seit dem 1. Januar 2003: Art. 29 Abs. 1 ATSG). Mit der rechtsgenÃ¼glichen Anmeldung bei der IV-Stelle wahrt die versicherte Person grundsÃ¤tzlich alle ihre zu diesem Zeitpunkt gegenÃ¼ber der IV bestehenden LeistungsansprÃ¼che, selbst wenn sie diese im Anmeldeformular nicht im einzelnen angibt (vgl. Kieser, ATSG-Kommentar, Rz 11 zu Art. 29 ATSG mit Hinweis auf BGE 116 V 27). Dieser Grundsatz findet indessen keine Anwendung auf Leistungen, die in keinem Zusammenhang mit den sich aus den Angaben der versicherten Person ausdrÃ¼cklich oder sinngemÃ¤ss ergebenden Begehren stehen und fÃ¼r die auch keinerlei aktenmÃ¤ssige Anhaltspunkte die Annahme erlauben, sie kÃ¶nnten ebenfalls in Betracht fallen. Denn die AbklÃ¤rungspflicht der IV-Stelle erstreckt sich trotz des erwÃ¤hnten Grundsatzes nicht auf alle Ã¼berhaupt mÃ¶glichen LeistungsansprÃ¼che, sondern nur auf die vernÃ¼nftigerweise mit dem vorgetragenen Sachverhalt und allfÃ¤lligen bisherigen oder neuen Akten im Zusammenhang stehenden Leistungen (BGE 101 V 111 mit Hinweisen, 111 V 264 Erw. 3b).</w:t>
      </w:r>
    </w:p>
    <w:p>
      <w:r>
        <w:t>Â Â Â Â Â Â Â Â  Der VollstÃ¤ndigkeit halber sei darauf hingewiesen, dass der Anspruch auf Nachzahlung mit dem Ablauf von fÃ¼nf Jahren seit Ende des Monats, fÃ¼r welchen die Leistung geschuldet war, erlischt (Art. 48 Abs. 1 IVG [in der bis 31. Dezember 2002 gÃ¼ltig gewesenen Fassung] beziehungsweise Art. 24 Abs. 1 ATSG).</w:t>
      </w:r>
    </w:p>
    <w:p>
      <w:r>
        <w:t>4.2.2Â Â  Fest steht auf Grund der Akten, dass die BeschwerdefÃ¼hrerin seit der am 19. Oktober 2001 erlittenen Hirnblutung auf Dritthilfe angewiesen ist. Dies hat auch Dr. A.___ in ihrem Bericht vom 11. September 2002, welchen die Beschwerdegegnerin im Hinblick auf die AbklÃ¤rung der Rentenfrage eingeholt hat, bestÃ¤tigt (Urk. 7/16 S. 2). Auf Grund der Angaben der Ãrztin wÃ¤re die IV-Stelle deshalb von Amtes wegen verpflichtet gewesen, die Anspruchsvoraussetzungen auf eine HilflosenentschÃ¤digung ab dem 19. Oktober 2001 zu prÃ¼fen (Urteil des EidgenÃ¶ssischen Versicherungsgerichts vom 8. Mai 2001 in Sachen M., I 336/00, Erw. 4).</w:t>
      </w:r>
    </w:p>
    <w:p>
      <w:r>
        <w:t>4.2.3 Demnach stellt sich die Frage, ob und in welchem Ausmass am 1. Oktober 2002 (vorne Erw. 1.2) Anspruch auf HilflosenentschÃ¤digung im Sinne von Art. 42 IVG entstanden ist.</w:t>
      </w:r>
    </w:p>
    <w:p>
      <w:r>
        <w:t>Â Â Â Â Â Â Â Â  Nach der Aktenlage kann der Hilfeleistungsbedarf wie er sich aus dem AbklÃ¤rungsbericht vom 12. Januar 2005 ergibt, nicht ohne weiteres bis zum Oktober 2001 zurÃ¼ckdatiert werden. HierfÃ¼r bieten die Akten keine genÃ¼gende Grundlage, da die Ãrzte sich in dieser Hinsicht nicht einig sind (vgl. Erw. 3.3.1). Sich widersprechende Auffassungen finden sich dabei bereits in den im Zusammenhang mit der RentenprÃ¼fung eingeholten Arztberichten des Kantonsspitals C.___ vom 16. September 2002 (Urk. 7/15), welches eine Hilflosigkeit verneinte, sowie der HausÃ¤rztin Dr. A.___ vom 11. September 2002 (Urk. 7/16), welche die BeschwerdefÃ¼hrerin damals als hilflos einstufte, im Bericht vom 18. November 2004 hingegen eine Hilflosigkeit verneinte (Urk. 7/14).</w:t>
      </w:r>
    </w:p>
    <w:p>
      <w:r>
        <w:t>Â Â Â Â Â Â Â Â  Die Beschwerdegegnerin wird somit ergÃ¤nzende medizinische AbklÃ¤rungen zum Verlauf der Hilflosigkeit, wie sie im AbklÃ¤rungsbericht vom 12. Januar 2005 beschrieben wird, seit dem Zeitpunkt der Hirnblutung zu tÃ¤tigen haben.</w:t>
      </w:r>
    </w:p>
    <w:p>
      <w:r>
        <w:t>4.3Â Â Â Â  Was den streitigen Zeitraum anbelangt, so ist darauf hinzuweisen, dass der AbklÃ¤rungsbericht das Datum der Hirnblutung statt mit 19.10.2001 fÃ¤lschlicherweise mit 19.01.2001 angibt (Urk. 7/18 S. 1). In der Folge wurde Hilflosigkeit in den einzelnen Teilbereichen jeweils "seit Januar 01" als gegeben erachtet (Urk. 7/18 S. 2 f.). Schlussfolgernd wurde im AbklÃ¤rungsbericht ein Anspruch auf HilflosenentschÃ¤digung mit Wirkung ab Januar 2004 statuiert (Urk. 7/18 S. 3 unten), jedoch legte die VerfÃ¼gung vom 20. Januar 2005 den Anspruch ab dem 1. Januar 2005 fest, dies in Widerspruch zum "VerfÃ¼gungsteil 2", in welchem ein Anspruch wiederum ab dem 1. Januar 2004 festgehalten wurde (Urk. 7/6 S. 2).</w:t>
      </w:r>
    </w:p>
    <w:p>
      <w:r>
        <w:t>Â Â Â Â Â Â Â Â  Da indes der Inhalt der VerfÃ¼gung vom 20. Januar 2005 (Auszahlung der Leistung ab 1. Januar 2005) massgebend ist, ist der Einspracheentscheid insoweit zu bestÃ¤tigen, als er ab dem 1. Januar 2005 eine hÃ¶here als eine leichte Hilflosigkeit verneint. Der Einspracheentscheid ist indes in dem Umfang aufzuheben als er mit Bezug auf die Zeit von Oktober 2001 bis zum 31. Dezember 2004 eine Hilflosigkeit generell verneint, und es ist die Sache diesbezÃ¼glich an die Beschwerdegegnerin zurÃ¼ckweisen, damit sie im Sinne der ErwÃ¤gung 4.2.3 verfahre und neu Ã¼ber den Anspruch auf HilflosenentschÃ¤digung der BeschwerdefÃ¼hrerin entscheide. Die Beschwerde ist daher in diesem Sinne teilweise gutzuheissen.</w:t>
      </w:r>
    </w:p>
    <w:p>
      <w:r>
        <w:t>Das Gericht erkennt:</w:t>
      </w:r>
    </w:p>
    <w:p>
      <w:r>
        <w:t>1.Â Â Â Â Â Â Â Â  Die Beschwerde wird in dem Sinne teilweise gutgeheissen, dass der angefochtene Einspracheentscheid vom 14. April 2005 insoweit aufgehoben wird, als er den Anspruch auf HilflosenentschÃ¤digung fÃ¼r die Zeit vor dem 31. Dezember 2004 verneint, und es wird die Sache an die IV-Stelle zurÃ¼ckgewiesen, damit sie nach erfolgter medizinischer AbklÃ¤rung zum Verlauf der Hilflosigkeit im Sinne der ErwÃ¤gung 4.2.3 Ã¼ber den Anspruch der BeschwerdefÃ¼hrerin auf HilflosenentschÃ¤digung in der Zeit vom 19. Oktober 2001 bis zum 31. Dezember 2004 neu verfÃ¼ge. Im weiteren Umfang wird die Beschwerde abgewiesen.</w:t>
      </w:r>
    </w:p>
    <w:p>
      <w:r>
        <w:t>2.Â Â Â Â Â Â Â Â  Das Verfahren ist kostenlos.</w:t>
      </w:r>
    </w:p>
    <w:p>
      <w:r>
        <w:t>3. Zustellung gegen Empfangsschein an:</w:t>
      </w:r>
    </w:p>
    <w:p>
      <w:r>
        <w:t>- D.___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