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IV.2005.00519 vom 31. Januar 2006</w:t>
      </w:r>
    </w:p>
    <w:p>
      <w:r>
        <w:t>ZH Sozialversicherungsgericht, 2006-01-31, DE</w:t>
      </w:r>
    </w:p>
    <w:p>
      <w:r>
        <w:rPr>
          <w:b/>
        </w:rPr>
        <w:t xml:space="preserve">Quelle: </w:t>
      </w:r>
      <w:r>
        <w:t>https://mcp.opencaselaw.ch/entscheid/zh_sozialversicherungsgericht_IV.2005.00519</w:t>
      </w:r>
    </w:p>
    <w:p>
      <w:r>
        <w:t>FR: ZH_SOZIALVERSICHERUNGSGERICHT IV.2005.00519 du 31 janvier 2006</w:t>
      </w:r>
    </w:p>
    <w:p>
      <w:r>
        <w:t>IT: ZH_SOZIALVERSICHERUNGSGERICHT IV.2005.00519 del 31 gennaio 2006</w:t>
      </w:r>
    </w:p>
    <w:p>
      <w:pPr>
        <w:pStyle w:val="Heading2"/>
      </w:pPr>
      <w:r>
        <w:t>Erwägungen</w:t>
      </w:r>
    </w:p>
    <w:p>
      <w:r>
        <w:rPr>
          <w:b/>
        </w:rPr>
        <w:t>E. 1</w:t>
      </w:r>
    </w:p>
    <w:p>
      <w:r>
        <w:t>Â 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Â Â Â Â Â Â Â Â  Der BeschwerdefÃ¼hrer lÃ¤sst unter anderem beantragen, es seien ihm Eingliederungsmassnahmen angedeihen zu lassen (Urk. 1 S. 2). Dazu ist festzuhalten, dass - abgesehen vom umstrittenen Anspruch auf Arbeitsvermittlung im Sinne von Art. 18 Abs. 1 des Bundesgesetzes Ã¼ber die Invalidenversicherung (IVG) - allfÃ¤llige weitere Eingliederungsmassnahmen beruflicher Art weder Gegenstand der VerfÃ¼gung vom 28. und 29. Dezember 2004 (Urk. 10/11 und Urk. 10/9) noch des angefochtenen Einspracheentscheides vom 30. MÃ¤rz 2005 (Urk. 2) bildeten. Auf die Beschwerde ist somit, soweit nebst dem Anspruch auf Arbeitsvermittlung weitere berufliche Eingliederungsmassnahmen geltend gemacht werden, nicht einzutreten.</w:t>
      </w:r>
    </w:p>
    <w:p>
      <w:r>
        <w:rPr>
          <w:b/>
        </w:rPr>
        <w:t>E. 2</w:t>
      </w:r>
    </w:p>
    <w:p>
      <w:r>
        <w:t>/</w:t>
      </w:r>
    </w:p>
    <w:p>
      <w:r>
        <w:rPr>
          <w:b/>
        </w:rPr>
        <w:t>E. 2.1</w:t>
      </w:r>
    </w:p>
    <w:p>
      <w:r>
        <w:t>InvaliditÃ¤t ist die voraussichtlich bleibende oder lÃ¤ngere Zeit dauernde ganze oder teilweise ErwerbsunfÃ¤higkeit (Art. 8 Abs. 1 des Bundesgesetz Ã¼ber den Allgemeinen Teil des Sozialversicherungsrecht [ ATSG ] ). Die InvaliditÃ¤t kann Folge von Geburtsgebrechen, Krankheit oder Unfall sein (Art. 4 Abs. 1 des Bundesgesetzes Ã¼ber die Invalidenversicherung [ IVG ] ). ErwerbsunfÃ¤higkeit ist der durch BeeintrÃ¤chtigung der kÃ¶rperlichen oder geistigen (in der seit 1. Januar 2004 geltenden Fassung: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bis 31. Dezember 2003 gÃ¼ltig gewesenen Fassung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Laut Art. 28 IVG in der seit 1. Januar 2004 geltenden Fassung (4. IVG-Revision) haben Versicherte Anspruch auf eine ganze Rente, wenn sie mindestens zu 70 Prozent, auf eine Dreiviertelsrente, wenn sie mindestens zu 60 Prozent, auf eine halbe Rente, wenn sie mindestens zu 50 Prozent, und auf eine Viertelsrente, wenn sie mindestens zu 40 Prozent invalid sind.</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Wurde eine Rente oder eine HilflosenentschÃ¤digung wegen eines zu geringen InvaliditÃ¤tsgrades oder wegen fehlender Hilflosigkeit verweigert, so wird nach Art. 87 Abs. 4 IVV eine neue Anmeldung nur geprÃ¼ft, wenn die Voraussetzungen gemÃ¤ss Abs. 3 erfÃ¼llt sind. Danach ist im Gesuch glaubhaft zu machen, dass sich der Grad der InvaliditÃ¤t oder Hilflosigkeit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ATSG vorzugehen (vgl. dazu BGE 130 V 71).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3.Â Â Â Â Â Â</w:t>
      </w:r>
    </w:p>
    <w:p>
      <w:r>
        <w:t>3.1Â Â Â Â  Streitig und zu prÃ¼fen ist der Anspruch des BeschwerdefÃ¼hrers auf eine Invalidenrente sowie auf Arbeitsvermittlung.</w:t>
      </w:r>
    </w:p>
    <w:p>
      <w:r>
        <w:t>3.2Â Â Â Â  Die Beschwerdegegnerin ist auf die Neuanmeldung des BeschwerdefÃ¼hrers vom 28. Oktober 2004 (Urk. 10/52) eingetreten. Zu untersuchen ist demnach, ob sich der rechtserhebliche Sachverhalt zwischen dem Erlass der rechtskrÃ¤ftigen VerfÃ¼gung vom 11. Februar 1999 (Urk. 10/17) und dem angefochtenen Einspracheentscheid vom 30. MÃ¤rz 2005 (Urk. 10/3) verÃ¤ndert hat und ob die allenfalls festgestellte Ãnderung genÃ¼gt, um nunmehr eine anspruchsbegrÃ¼ndende InvaliditÃ¤t zu bejahen.</w:t>
      </w:r>
    </w:p>
    <w:p>
      <w:r>
        <w:t>3.3Â Â Â Â  Zur BegrÃ¼ndung des angefochtenen Einspracheentscheides fÃ¼hrt die Beschwerdegegnerin aus (Urk. 10/9 und Urk. 2), der BeschwerdefÃ¼hrer sei gestÃ¼tzt auf die medizinischen Unterlagen seit Mitte Oktober 2003 als Bauarbeiter nicht mehr arbeitsfÃ¤hig. Jedoch sei ihm eine leichte behinderungsangepasste TÃ¤tigkeit ganztags zumutbar. Ohne Behinderung wÃ¤re der BeschwerdefÃ¼hrer in der Lage, ein Jahreseinkommen von Fr. 74'919.-- zu erzielen, und mit Behinderung ein solches von Fr. 52'390.--. Daraus resultiere eine Erwerbseinbusse von Fr. 22'529.--, ein InvaliditÃ¤tsgrad von 30 % und somit ein rentenausschliessender InvaliditÃ¤tsgrad.</w:t>
      </w:r>
    </w:p>
    <w:p>
      <w:r>
        <w:rPr>
          <w:b/>
        </w:rPr>
        <w:t>E. 3.4</w:t>
      </w:r>
    </w:p>
    <w:p>
      <w:r>
        <w:t>Dagegen bringt der BeschwerdefÃ¼hrer zum einen vor (Urk. 1), die Beschwerdegegnerin habe in der VerfÃ¼gung vom 28. Dezember 2004 festgehalten, dass er nicht vermittlungsfÃ¤hig sei. In der VerfÃ¼gung vom 29. Dezember 2004 sei sie alsdann davon ausgegangen, dass in einer behinderungsangepassten TÃ¤tigkeit eine 100%ige ArbeitsfÃ¤higkeit bestehe. Demnach widersprÃ¤chen sich diese beiden VerfÃ¼gungen teilweise. Der Hausarzt des BeschwerdefÃ¼hrers habe am 2. Dezember 2004 einen Bericht verfasst, in welchem er eine Invalidenrente von 100 % empfohlen habe. Damit habe er gemeint, dass der BeschwerdefÃ¼hrer zu mehr als 70 % invalid sei. Das bedeute, dass der BeschwerdefÃ¼hrer zu mehr als 70 % erwerbsunfÃ¤hig sei. Er habe fÃ¼r den damals 58-jÃ¤hrigen BeschwerdefÃ¼hrer mit deutschen Sprachschwierigkeiten keine MÃ¶glichkeit gesehen, seine berufliche TÃ¤tigkeit zu wechseln oder noch eine Umschulung vorzunehmen. Damit wolle der Hausarzt sagen, dass der BeschwerdefÃ¼hrer gesundheitlich schwer angeschlagen sei, und selbst wenn er noch umgeschult werden kÃ¶nnte, mit an Sicherheit grenzender Wahrscheinlichkeit keine Stelle mehr finden wÃ¼rde. Der BeschwerdefÃ¼hrer sei der Auffassung, dass er eine Umschulung in seinem gegenwÃ¤rtigen physischen Zustand nicht durchstehen wÃ¼rde. Der BeschwerdfÃ¼hrer vertrete die Auffassung, dass er in seinem Gesundheitszustand gegenÃ¼ber vor 20 Jahren mehr als 70 % beeintrÃ¤chtigt sei oder zumindest mehr als 60 %. Die Ãrzte hÃ¤tten sich nach Wissen des BeschwerdefÃ¼hrers nicht mit diesem Problem auseinandergesetzt.</w:t>
      </w:r>
    </w:p>
    <w:p>
      <w:r>
        <w:rPr>
          <w:b/>
        </w:rPr>
        <w:t>E. 4.1</w:t>
      </w:r>
    </w:p>
    <w:p>
      <w:r>
        <w:t>Umstritten ist zunÃ¤chst, inwiefern der BeschwerdefÃ¼hrer durch seine gesundheitlichen Beschwerden in seiner ArbeitsfÃ¤higkeit eingeschrÃ¤nkt ist. Die medizinische Situation stellt sich aufgrund der Akten wie folgt dar:</w:t>
      </w:r>
    </w:p>
    <w:p>
      <w:r>
        <w:t>4.1.1Â Â  GemÃ¤ss dem Bericht von Dr. A.___ vom 2. Â beziehungsweise 3. Dezember 2004 (Urk. 10/25) leidet der BeschwerdefÃ¼hrer an einem chronischen lumbospondylogenen Syndrom rechtsbetont, welches sich erstmals im Jahre 1994 manifestiert habe, bei jeweils diffusen Protrusionen von L3 bis S1 ohne Nervenwurzelkontakt, einer leicht bis mÃ¤ssig stenosierten Foramina L3/L4 und L4/5 beidseits mit knappem Kontakt der Disci zu den entsprechenden Nervenwurzeln, einer Fehlstatik der WirbelsÃ¤ule (rechtskonvexe Skoliose) sowie einer muskulÃ¤ren Dysbalance. Zudem diagnostizierte Dr. A.___ eine Periarthropathia coxae linksbetont, eine Periarthropathia genua beidseits, eine beginnende Varusgonarthrose am rechten Knie, eine arterielle Hypertonie, eine periphere arterielle Verschlusskrankheit Stadium II beidseits und einen Status nach einer Angioplastie (PTA) am rechten Bein im November 2003 sowie ein infrarenales wandthrombosiertes Bauchaortenaneurysma. Dem BeschwerdefÃ¼hrer sei keine TÃ¤tigkeit mehr zumutbar.</w:t>
      </w:r>
    </w:p>
    <w:p>
      <w:r>
        <w:t>4.1.2Â Â  Dr. B.___ erstellte in seinem Bericht vom 8. November 2004 (Beilage zu Urk. 10/25) dieselben Diagnosen wie Dr. A.___ in seinem Bericht vom 2. und 3. Dezember 2004 (Urk. 10/25). ZusÃ¤tzlich findet sich im Bericht von Dr. B.___ noch die Diagnose eines Risses des medialen Meniskushinterhorns (MRI Knie rechts 20.02.04) sowie eines Nikotinabusus bei 40 Packyears. Der BeschwerdefÃ¼hrer sei vom 12. Oktober 2004 bis zum 21. November 2004 100 % arbeitsunfÃ¤hig.</w:t>
      </w:r>
    </w:p>
    <w:p>
      <w:r>
        <w:t>4.1.3Â Â  Dem Bericht von PD Dr. C.___ ist folgende angiologische Diagnose zu entnehmen:</w:t>
      </w:r>
    </w:p>
    <w:p>
      <w:r>
        <w:t>Â Â Â Â Â Â Â Â  Â Â Â Â  "Dilative und obliterierende Form der Arteriosklerose mit:</w:t>
      </w:r>
    </w:p>
    <w:p>
      <w:r>
        <w:t>Â Â Â Â Â Â Â Â Â Â Â Â Â Â Â Â  -Â Â Â Â  Peripherer arterieller Verschlusskrankheit im funktionellen Stadium I-II Â Â Â Â  Â Â Â Â  beidseits. Status nach PTA des rechten Beines 11/2003 (Dr. BlÃ¤ttler)</w:t>
      </w:r>
    </w:p>
    <w:p>
      <w:r>
        <w:t>Â Â Â Â Â Â Â Â Â Â Â Â Â Â Â Â  -Â Â Â Â  Nicht ausgeschlossener koronarer Herzkrankheit</w:t>
      </w:r>
    </w:p>
    <w:p>
      <w:r>
        <w:t>Â Â Â Â Â Â Â Â Â Â Â Â Â Â Â Â  -Â Â Â Â  Nicht ausgeschlossener zerebrovaskulÃ¤rer Verschlusskrankheit</w:t>
      </w:r>
    </w:p>
    <w:p>
      <w:r>
        <w:t>Â Â Â Â Â Â Â Â Â Â Â Â Â Â Â Â  -Â Â Â Â  Nicht ausgeschlossener renovaskulÃ¤rer Verschlusskrankheit bei Â Â Â Â  Â Â Â Â  arterieller Hypertonie</w:t>
      </w:r>
    </w:p>
    <w:p>
      <w:r>
        <w:t>Â Â Â Â Â Â Â Â Â Â Â Â Â Â Â Â  -Â Â Â Â  Infrarenalem, wandthrombosiertem Bauchaortenaneurysma (max. Â Â Â Â Â Â Â  Â Â Â Â  Durchmesser 3,0 cm)</w:t>
      </w:r>
    </w:p>
    <w:p>
      <w:r>
        <w:t>Â Â Â Â Â Â Â Â Â Â Â Â Â Â Â Â  -Â Â Â Â  KardiovaskulÃ¤re Risikofaktoren: Nikotinabusus (1 pack/die), arterielle Â Â Â Â Â Â Â  Â Â Â Â  Hypertonie, unbekannter Lipid- und Zuckerstatus"</w:t>
      </w:r>
    </w:p>
    <w:p>
      <w:r>
        <w:t>Â Â Â Â Â Â Â Â  Dazu fÃ¼hrte PD Dr. C.___ erlÃ¤uternd aus, klinisch und in den Zusatzuntersuchungen fÃ¤nden sich VerÃ¤nderungen im Sinne einer peripheren arteriellen Verschlusskrankheit, die mÃ¶glicherweise fÃ¼r einen Teil der Beschwerden verantwortlich seien.</w:t>
      </w:r>
    </w:p>
    <w:p>
      <w:r>
        <w:t>4.1.4Â Â  Im Bericht von Dr. D.___ und Dr. B.___ der Klinik Y.___ vom 2. Dezember 2004 (Urk. 10/24) finden sich dieselben Diagnosen wie im Bericht von Dr. B.___ (vgl. Erw. 4.1.2) beziehungsweise Dr. A.___ (vgl. Erw. 4.1.1). Als ohne Auswirkung auf die ArbeitsfÃ¤higkeit beurteilten die Ãrzte der Klinik Y.___ wie schon Dr. A.___ (Urk. 10/25) die arterielle Hypertonie (ED 1997), die dilative und obliterierende Artheriopathie mit einer peripheren arteriellen Verschlusskrankheit (PAVK) im funktionellen Stadium I-II beidseits, einem Status nach einer PTA im rechten Bein im November 2003, einem infrarenalen, wandthrombosierten Bauchaortenaneurysma (max. Durchmesser 3 cm) und einem Nikotinabusus (40 pack-years) sowie einer arteriellen Hypertonie. Da anamnestisch keine therapieresistente arterielle Hypertonie und keine Niereninsuffizienz vorliegen wÃ¼rden, mÃ¼sse zur Zeit nicht aktiv nach einer renovaskulÃ¤ren Verschlusskrankheit (Nierenarterienobstruktion) gefahndet werden. Ausserdem bestehe anamnestisch kardiale Beschwerdefreiheit, wobei eine gelegentliche kardiale Standortbestimmung fÃ¼r sinnvoll erachtet werde.</w:t>
      </w:r>
    </w:p>
    <w:p>
      <w:r>
        <w:t>Â Â Â Â Â Â Â Â  Im angestammten Beruf als Maurer sei der BeschwerdefÃ¼hrer nicht mehr arbeitsfÃ¤hig. Aus rheumatologischer Sicht lasse sich in medizinisch-theoretischer Hinsicht in einer behinderungsangepassten TÃ¤tigkeit keine EinschrÃ¤nkung der ArbeitsfÃ¤higkeit begrÃ¼nden. AnlÃ¤sslich des am 5. November 2004 stattgefundenen psychiatrischen Konsiliums durch Dr. E.___ habe keine spezifische psychiatrische Diagnose erstellt werden kÃ¶nnen. Es bestehe ein vielschichtiger psychophysischer ErschÃ¶pfungszustand im Rahmen einer anhaltenden Schmerzsymptomatik.Â</w:t>
      </w:r>
    </w:p>
    <w:p>
      <w:r>
        <w:t>4.1.5Â Â  GemÃ¤ss Urteil des hiesigen Gerichts vom 17. November 2000 (Urk. 10/13) wurde in der VerfÃ¼gung vom 11. Februar 1999 (Urk. 10/17) zu Recht auf die Berichte der Ãrzte der Rheumaklinik und des Instituts fÃ¼r Physikalische Medizin des Spitals W.___ vom 27. Januar, 29. Mai und 30. Juni 1998 (Urk. 10/28, Urk. 10/29 und Urk. 10/30) sowie auf den Bericht von Dr. med. F.___, Spezialarzt fÃ¼r Psychiatrie und Psychotherapie, "___", vom 14. Juli 1999 (Urk. 10/26) abgestellt. Darin wurden ein lumbospondylogenes Schmerzsyndrom beidseits mit/bei degenerativen VerÃ¤nderungen der unteren LendenwirbelsÃ¤ule und muskulÃ¤rer Dysbalance, eine Periarthropathia coxae beidseits mit/bei muskulÃ¤rer Dysbalance, eine diskret beginnende Coxarthrose beidseits und ein Herniation Pit, eine Periarthropathia genu beidseits mit muskulÃ¤rer Dysbalance und funktioneller InstabilitÃ¤t sowie eine SchmerzverarbeitungsstÃ¶rung mit Symptomausweitung diagnostiziert. Im Weiteren gingen diese Ãrzte davon aus, dass der BeschwerdefÃ¼hrer in rheumatologischer Hinsicht nach einer seit mindestens Anfang Mai 1997 dauernden ArbeitsunfÃ¤higkeit von unterschiedlichem Ausmass in seiner bisherigen TÃ¤tigkeit als Maurer seit dem 26. MÃ¤rz 1998 bis auf weiteres zu 50 % arbeitsunfÃ¤hig und in einer dem kÃ¶rperlichen Gesundheitsschaden angepassten, leichten bis mittelschweren TÃ¤tigkeit (Heben bis zur TaillenhÃ¶he max. 25 kg, Tragen rechte Hand max. 25 kg und linke Hand max. 22,5 kg) seit dem 29. Mai 1998 vollstÃ¤ndig arbeitsfÃ¤hig sei.</w:t>
      </w:r>
    </w:p>
    <w:p>
      <w:r>
        <w:t>4.2Â Â Â Â  Hinsichtlich der Diagnose und Befunderhebungen stimmen sÃ¤mtliche seit der erneuten Anmeldung vom 28. Oktober 2004 eingeholten Arztberichte im Wesentlichen Ã¼berein. So gehen sÃ¤mtliche den BeschwerdefÃ¼hrer untersuchenden und behandelnden Ãrzte davon aus, dass sich dessen Beschwerden im Bereich der LendenwirbelsÃ¤ule, der HÃ¼ften, der Knie sowie der Beine (Ober- und Unterschenkel) seit 2003 akzentuiert haben (Urk. 10/24 Ziff. 3 und Urk. 10/25 Ziff. 7). Keinen Einfluss auf die ArbeitsfÃ¤higkeit wurde Ã¼bereinstimmend dem psychischen Gesundheitszustand des BeschwerdefÃ¼hrers mehr beigemessen. Abweichend prÃ¤sentieren sich die Beurteilung der noch vorhandenen ArbeitsfÃ¤higkeit in den Berichten des Hausarztes Dr. A.___ sowie der Ãrzte der Klinik Y.___. Im Folgenden ist daher zu prÃ¼fen, ob einem der beiden Berichte der Vorrang gegeben werden kann. Der Bericht von Dr. C.___ enthÃ¤lt keine Beurteilung der ArbeitsfÃ¤higkeit, weshalb dieser nicht als umfassend bezeichnet und deshalb auch nicht darauf abgestellt werden kann. Dasselbe gilt auch fÃ¼r die im Rahmen der Beschwerde eingereichten Arztberichte (Urk. 3/5 bis Urk. 3/15). Da der BeschwerdefÃ¼hrer im Bericht von Dr. B.___ vom 8. November 2004 (Beilage zu Urk. 10/25) nur fÃ¼r eine beschrÃ¤nkte Zeit, das heisst vom 12. Oktober 2004 bis 21. November 2004 fÃ¼r 100 % arbeitsunfÃ¤hig erklÃ¤rt wird und damit keine lÃ¤ngerfristige Beurteilung enthÃ¤lt, kann auch darauf nicht abgestellt werden.</w:t>
      </w:r>
    </w:p>
    <w:p>
      <w:r>
        <w:t>Â Â Â Â Â Â Â Â  Die Ãrzte der Klinik Y.___, wo der BeschwerdefÃ¼hrer vom 12. Oktober 2004 bis 9. November 2004 stationiert gewesen war (Urk. 3/16), untersuchten diesen orthopÃ¤disch (klinisch und anhand von bildgebender Verfahren) und in anamnestischer Hinsicht auch kardiologisch. Zudem holten sie ein psychiatrisches sowie ein angiologisches Konsilium ein (Urk. 10/24). Der Bericht der Klinik Y.___ beruht demnach auf allseitigen Untersuchungen. Ebenso haben sich die Ãrzte der Klinik Y.___ mit den geklagten Beschwerden sowie der Anamnese befasst (vgl. Ziff. 3 und 4 von Urk. 10/24), weshalb entgegen den Vorbringen in der Beschwerde (Urk. 1 S. 11) nicht gesagt werden kann, die Ãrzte der Klinik Y.___ hÃ¤tten sich nicht mit den Problemen des BeschwerdefÃ¼hrers auseinandergesetzt. Im Weiteren leuchtet der Bericht der Ãrzte der Klinik Y.___ in der Darlegung der medizinischen ZusammenhÃ¤nge und in der Beurteilung der medizinischen Situation ein. Der polydisziplinÃ¤re Bericht dieser Ãrzte vom 2. Dezember 2004 ist demnach als taugliches Beweismittel zu qualifizieren. Der Umstand allein, dass der Hausarzt Dr. A.___ zu einer anderen EinschÃ¤tzung der ArbeitsfÃ¤higkeit als Dr. D.___ und Dr. B.___ gelangten, vermag am Beweiswert des Berichts derÂ  Ãrzte der Klinik Y.___ nicht zu Ã¤ndern. Dies zumal der Erfahrungstatsache Rechnung zu tragen ist, dass HausÃ¤rzte im Hinblick auf ihre Vertrauensstellung in ZweifelsfÃ¤llen eher zu Gunsten ihrer Patienten aussagen (BGE 125 V 252 Erw. 3b/cc). Eine BegrÃ¼ndung, weshalb der BeschwerdefÃ¼hrer gÃ¤nzlich nicht mehr arbeitsfÃ¤hig sein soll, findet sich im Bericht von Dr. A.___ nicht. Das im Beiblatt zu seinem Bericht skizzierte Zumutbarkeitsprofil, wonach einzelne physische Funktionen doch noch zumutbar sind (Urk. 10/25), steht im Widerspruch zur attestierten gÃ¤nzlichen ArbeitsunfÃ¤higkeit. Anhand der erhobenen Befunde sowie angesichts der Tatsache, dass Dr. A.___ kein Facharzt fÃ¼r Psychiatrie ist, sind weder die Diagnose einer Depression noch die Angaben auf dem Beiblatt zum Bericht, wonach der BeschwerdefÃ¼hrer in sÃ¤mtlichen psychischen Funktionen eingeschrÃ¤nkt sein soll, nachvollziehbar. Zudem ist es nicht Aufgabe eines Arztes, wie dies Dr. A.___ in seinem Bericht vom 2. Dezember 2004 getan hat, sich Ã¼ber die InvaliditÃ¤t einer versicherten Person zu Ã¤ussern. Den InvaliditÃ¤tsgrad zu bemessen steht allein der Verwaltung beziehungsweise den Gerichten zu. Entgegen der Argumentation in der Beschwerde ist auch die subjektive EinschÃ¤tzung des BeschwerdefÃ¼hrers Ã¼ber seine LeistungsfÃ¤higkeit nicht entscheidend fÃ¼r die Beurteilung der Frage, welche Arbeiten in welchem Umfang ihm noch zumutbar sind. Vielmehr ist dies die Aufgabe des Arztes oder der Ãrztin, welche den Gesundheitszustand zu beurteilen und dazu Stellung zu nehmen hat, in welchem Umfang und bezÃ¼glich welcher TÃ¤tigkeit die versicherte Person arbeitsfÃ¤hig ist (BGE 125 V 261 Erw. 4). Schliesslich sind die Ã¤rztlichen AuskÃ¼nfte auch eine wichtige Grundlage fÃ¼r die Beurteilung der Frage, welche Arbeitsleistungen der versicherten Person noch zugemutet werden kÃ¶nnen (BGE 126 V 261 Erw. 4 mit Hinweisen; AHI 2002 S. 70 Erw. 4b.cc).</w:t>
      </w:r>
    </w:p>
    <w:p>
      <w:r>
        <w:t>Â Â Â Â Â Â Â Â  Nach dem Gesagten ist daher nicht zu beanstanden, wenn die Beschwerdegegnerin auf den Bericht der Ãrzte der Klinik Y.___ vom 2. Dezember 2004 (Urk. 10/24) abgestellt hat. Eine Verschlechterung des Gesundheitszustandes des BeschwerdefÃ¼hrers ist demnach ausgewiesen, wobei nach wie vor von einer 100%igen ArbeitsfÃ¤higkeit des BeschwerdefÃ¼hrers in einer behinderungsangepassten, wechselbelastenden leichten TÃ¤tigkeit auszugehen ist.</w:t>
      </w:r>
    </w:p>
    <w:p>
      <w:r>
        <w:rPr>
          <w:b/>
        </w:rPr>
        <w:t>E. 5</w:t>
      </w:r>
    </w:p>
    <w:p>
      <w:r>
        <w:t>5.1Â Â Â Â  Im Weiteren ist zu prÃ¼fen, wie sich die eingeschrÃ¤nkte LeistungsfÃ¤higkeit des BeschwerdefÃ¼hrers in erwerblicher Hinsicht auswirkt. Dabei ist fÃ¼r die Vornahme des Einkommensvergleiches grundsÃ¤tzlich auf die Gegebenheiten im Zeitpunkt des Rentenbeginns abzustellen (BGE 128 V 174 Erw. 4a). Ein solcher wÃ¤re vorliegend frÃ¼hestens fÃ¼r das Jahr 2004 festzusetzen (Beginn der Akzentuierung der Beschwerden im Jahre 2003 [ Urk. 10/25 und Urk. 10/24 ] ; Art. 4 Abs. 2 in Verbindung mit Art. 29 Abs. 1 lit. b IVG).</w:t>
      </w:r>
    </w:p>
    <w:p>
      <w:r>
        <w:t>5.2Â Â Â Â  Die Beschwerdegegnerin geht fÃ¼r das Jahr 2004 von einem Valideneinkommen von Fr. 74'919.-- aus (Urk. 10/10). Dabei stÃ¼tzte sie sich auf die Angaben der Arbeitgeberin des BeschwerdefÃ¼hrers (Urk. 10/38). Daraus geht hervor, dass der BeschwerdefÃ¼hrer ohne Gesundheitsschaden im Jahr 2004 Fr. 31.-- pro Stunde zuzÃ¼glich ein Feriengeld von Fr. 4.05 pro Stunde sowie einen anteilsmÃ¤ssigen 13. Monatslohn von Fr. 2.90 pro Stunde verdient hÃ¤tte. Dies bei einer durchschnittlichen betriebsÃ¼blichen Wochenarbeitszeit von 42,5 Stunden. Damit erweist sich die Berechnung der Beschwerdegegnerin als korrekt.</w:t>
      </w:r>
    </w:p>
    <w:p>
      <w:r>
        <w:t>5.3Â Â Â Â  Hat ein Versicherter nach Eintritt des Gesundheitsschadens keine oder jedenfalls keine ihm an sich zumutbare ErwerbstÃ¤tigkeit aufgenommen, kÃ¶nnen - insbesondere im Hinblick auf eine Gleichbehandlung aller Versicherter - fÃ¼r die Bezifferung des Invalideneinkommens die sogenannten TabellenlÃ¶hne beigezogen werden (AHI 1998 S. 291, mit Hinweisen). Hierzu ist die Schweizerische Lohnstrukturerhebung (LSE) des Bundesamtes fÃ¼r Statistik heranzuziehen, wobei von den Tabellen der Zentralwerte des standardisierten monatlichen Bruttolohnes auszugehen ist. Der Zentralwert fÃ¼r die mit einfachen und repetitiven Aufgaben beschÃ¤ftigten MÃ¤nner betrug im Jahre 2004 Fr. 4'588.-- pro Monat bei 40 Arbeitsstunden pro Woche (LSE 2004, Tabelle TA1), was bei Annahme einer betriebsÃ¼blichen Arbeitszeit von 41,6 Stunden pro Woche im Jahr 2004 ein Gehalt von rund Fr. Â 4'772.-- pro Monat oder einen Jahreslohn von Fr. 57'264.-- (Fr. 4'772.-- x 12) ergibt.</w:t>
      </w:r>
    </w:p>
    <w:p>
      <w:r>
        <w:t>Â Â Â Â Â Â Â Â  Nach der Rechtssprechung des EVG kÃ¶nnen die statistischen LÃ¶hne um bis zu 25 % gekÃ¼rzt werden, wenn Anhaltspunkte dafÃ¼r bestehen, dass die versicherte Person ihre gesundheitlich bedingte RestarbeitsfÃ¤higkeit auf dem allgemeinen Arbeitsmarkt nur mit unterdurchschnittlichem Erfolg verwerten kann. Dabei sind die gesamten UmstÃ¤nde des konkreten Einzelfalles zu prÃ¼fen (BGE 126 V 75).</w:t>
      </w:r>
    </w:p>
    <w:p>
      <w:r>
        <w:t>Â Â Â Â Â Â Â Â  Lohnmindernd wirkt sich vorliegend der Umstand aus, dass der BeschwerdefÃ¼hrer, welcher im Jahr 1985 in die Schweiz eingereist ist, seit 1996 bei derselben Arbeitgeberin angestellt ist und die Niederlassungsbewilligung C besitzt, in den zumutbaren VerweisungstÃ¤tigkeiten durch seine gesundheitlichen Probleme beeintrÃ¤chtigt ist und von einem potentiellen Arbeitgeber auch in einer kÃ¶rperlich leichten Arbeit nicht so flexibel eingesetzt werden kann wie ein gesunder Arbeitnehmer. Dagegen fallen die Ã¼brigen Kriterien nicht oder nur in ganz geringem Ausmass in Betracht. Namentlich besteht kein Grund fÃ¼r die Vornahme von AbzÃ¼gen unter BerÃ¼cksichtung des Lebens- oder Dienstalters (AHI 1999 S. 237). Vor diesem Hintergrund ist der von der BeschwerdefÃ¼hrerin vorgenommene leidensbedingte Abzug von 10 % nicht zu beanstanden. was zu einem zumutbaren jÃ¤hrlichen Invalideneinkommen von rund Fr. 51'538.-- fÃ¼hrt. Im Vergleich zum mÃ¶glichen Valideneinkommen von Fr. 74'919.-- ergibt sich eine Lohneinbusse von Fr. 23'381.40 beziehungsweise ein InvaliditÃ¤tsgrad von 31,2 %. Somit erweist sich die Verneinung des Rentenanspruchs durch die Beschwerdegegnerin als rechtens, was zur Abweisung der Beschwerde fÃ¼hrt.</w:t>
      </w:r>
    </w:p>
    <w:p>
      <w:r>
        <w:t>6.Â Â Â Â Â Â</w:t>
      </w:r>
    </w:p>
    <w:p>
      <w:r>
        <w:t>6.1Â Â Â Â  Art. 18 Abs. 1 Satz 1 IVG, welcher die gesetzliche Grundlage des Anspruchs auf Arbeitsvermittlung bildet, wurde im Rahmen der am 1. Januar 2004 in Kraft getretenen Ãnderungen des IVG vom 21. MÃ¤rz 2003 (4. IVG-Revision) modifiziert (AS 2003 S. 3837 und 3853; BBl 2001 S. 3205).</w:t>
      </w:r>
    </w:p>
    <w:p>
      <w:r>
        <w:t>Â Â Â Â Â Â Â Â  GemÃ¤ss der bis zum 31. Dezember 2003 gÃ¼ltig gewesenen Fassung von Art. 18 Abs. 1 Satz 1 IVG wird eingliederungsfÃ¤higen Invaliden nach MÃ¶glichkeit geeignete Arbeit vermittelt. Die fÃ¼r den Anspruch auf Arbeitsvermittlung vorausgesetzte InvaliditÃ¤t liegt vor, wenn die versicherte Person bei der Suche nach einer geeigneten Arbeitsstelle aus gesundheitlichen GrÃ¼nden Schwierigkeiten hat. FÃ¼r die Bejahung einer InvaliditÃ¤t im Sinne von Art. 18 Abs. 1 Satz 1 IVG in der bis zum 31. Dezember 2003 gÃ¼ltig gewesenen Fassung ist somit vorausgesetzt, dass zwischen dem Gesundheitsschaden und der Notwendigkeit der Arbeitsvermittlung ein Kausalzusammenhang besteht (AHI 2003 S. 269 Erw. 2c mit Hinweisen). Solange die Voraussetzungen erfÃ¼llt sind, ist der Anspruch auf Arbeitsvermittlung grundsÃ¤tzlich in zeitlicher Hinsicht nicht begrenzt, sondern besteht - dem Sinn dieser Massnahme entsprechend - bis zur erfolgreichen Eingliederung. Trotz dieses Grundsatzes unterliegt aber auch der Anspruch auf Arbeitsvermittlung dem Prinzip der VerhÃ¤ltnismÃ¤ssigkeit, das heisst die Arbeitsvermittlung ist nur so lange zu erbringen, als der dafÃ¼r notwendige Aufwand nicht unverhÃ¤ltnismÃ¤ssig ist. In dieser Hinsicht ist zu berÃ¼cksichtigen, dass die Arbeitsvermittlung keine besonders kostspielige Eingliederungsmassnahme darstellt, weshalb zur AnspruchsbegrÃ¼ndung bereits ein relativ geringes Mass an gesundheitlich bedingten Schwierigkeiten bei der Suche einer neuen Arbeitsstelle genÃ¼gt. Dieser Gesichtspunkt ist auch im Hinblick auf die Dauer des Anspruches massgebend. Die GewÃ¤hrung der Arbeitsvermittlung wird allerdings dann unverhÃ¤ltnismÃ¤ssig, wenn von weiteren BemÃ¼hungen der Verwaltung keinerlei Erfolg erwartet werden kann, obwohl sich diese vorher intensiv bemÃ¼ht hat (Urteil des EVG vom 22. Dezember 2004 in Sachen K., I 412/04, Erw. 2.4).</w:t>
      </w:r>
    </w:p>
    <w:p>
      <w:r>
        <w:t>Â Â Â Â Â Â Â Â  Im Rahmen der 4. IVG-Revision wurde Art. 18 Abs. 1 Satz 1 IVG - wie bereits erwÃ¤hnt - geÃ¤ndert. Nach dem neuen Wortlaut der Bestimmung haben eingliederungsfÃ¤hige invalide Versicherte unter anderem Anspruch auf aktive UnterstÃ¼tzung bei der Suche eines geeigneten Arbeitsplatzes. Diese Ãnderung war in der bundesrÃ¤tlichen Botschaft nicht enthalten gewesen und wurde durch die vorberatende Kommission des Nationalrates eingefÃ¼gt. Der Grundgedanke der Neuformulierung bestand darin, die UnterstÃ¼tzung von Amtes wegen bei der Eingliederung zu verstÃ¤rken. Es gehe darum, die Verwaltung zu verpflichten, in dieser Hinsicht deutlich mehr zu unternehmen. Der Kommissionssprecher Gross hielt im Plenum des Nationalrates fest, die Kommission habe einstimmig beschlossen, die Rechte der Versicherten auf aktive Beratung und UnterstÃ¼tzung bei der Arbeitssuche zu verstÃ¤rken (Amtl. Bull. Nationalrat 2001 S. 1934). Die neue Fassung wurde im Nationalrat - nach dem RÃ¼ckzug eines weiter gehenden Antrags - diskussionslos angenommen (a.a.O., S. 1935). Im Plenum des StÃ¤nderates fÃ¼hrte die Kommissionssprecherin Forster zur BegrÃ¼ndung des Antrages, dem Beschluss des Nationalrates zuzustimmen - welchem der Rat ohne weitere Diskussion folgte -, unter anderem aus, mit dieser Bestimmung werde eine verbindliche Grundlage fÃ¼r die ArbeitsvermittlungstÃ¤tigkeit der Verwaltung eingefÃ¼hrt (Amtl. Bull. StÃ¤nderat 2002 S. 756; Urteil des EVG vom 29. MÃ¤rz 2005 in Sachen L., I 776/04, Erw. 3.3).</w:t>
      </w:r>
    </w:p>
    <w:p>
      <w:r>
        <w:t>Â Â Â Â Â Â Â Â  Auch im Lichte der Neuformulierung dieser Bestimmung ist aber an der bisherigen Rechtsprechung festzuhalten, wonach eine fÃ¼r Hilfe bei der Arbeitsvermittlung wesentliche InvaliditÃ¤t vorliegt, wenn die versicherte Person bei der Suche nach einer geeigneten Arbeitsstelle aus gesundheitlichen GrÃ¼nden Schwierigkeiten hat (BGE 116 V 81 Erw. 6a mit Hinweis; AHI 2000 S. 69 Erw. 2b). Es muss im Sinne von Art. 18 Abs. 1 Satz 1 IVG zwischen dem Gesundheitsschaden und der Notwendigkeit der Arbeitsvermittlung ein Kausalzusammenhang bestehen (vgl. Art. 4 Abs. 1 IVG; in diesem Sinne Jean-Louis Duc, L'assurance-invaliditÃ©, in Schweizerisches Bundesverwaltungsrecht [SBVR], S.40 Rz 85). Gesundheitsbedingte Schwierigkeiten bei der Suche einer neuen Arbeitsstelle (BGE 116 V 81 Erw. 6a; AHI 2000 S. 69 Erw. 2b) begrÃ¼nden eine leistungsspezifische InvaliditÃ¤t, wenn die Behinderung bleibend oder wÃ¤hrend voraussichtlich lÃ¤ngerer Zeit (Art. 4 Abs. 1 IVG) Probleme bei der - in einem umfassenden Sinn verstandenen - Stellensuche selber verursacht. Das trifft beispielsweise zu, wenn wegen Stummheit oder mangelnder MobilitÃ¤t kein BewerbungsgesprÃ¤ch mÃ¶glich ist, oder wenn dem potentiellen Arbeitgeber die besonderen MÃ¶glichkeiten und Grenzen der versicherten Person erlÃ¤utert werden mÃ¼ssen (z.B. welche TÃ¤tigkeiten trotz Sehbehinderung erledigt werden kÃ¶nnen), damit die behinderte Person Ã¼berhaupt eine Chance hat, den gewÃ¼nschten Arbeitsplatz zu erhalten. Zur Arbeitsvermittlung nach Art. 18 Abs. 1 Satz 1 IVG ist im Weiteren berechtigt, wer aus invaliditÃ¤tsbedingten GrÃ¼nden spezielle Anforderungen an den Arbeitsplatz (z.B. Sehhilfen) oder den Arbeitgeber (z.B.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z.B. fehlende Kenntnisse der Landessprache. Aus diesen Voraussetzungen ergibt sich, dass bei voller ArbeitsfÃ¤higkeit fÃ¼r leichte TÃ¤tigkeiten der InvaliditÃ¤tsbegriff im Sinne von Art. 18 Abs. 1 Satz 1 IVG in der Regel nicht erfÃ¼llt ist. Die Suche einer Anstellung, in deren Rahmen leichte TÃ¤tigkeiten vollzeitig verrichtet werden kÃ¶nnen, unterliegt EinschrÃ¤nkungen im beschriebenen Sinne. Es braucht in einem solchen Fall fÃ¼r die Bejahung einer InvaliditÃ¤t nach Art. 18 Abs. 1 Satz 1 IVG zusÃ¤tzlich eine gesundheitlich bedingte spezifische EinschrÃ¤nkung in der Stellensuche (Urteil des EidgenÃ¶ssischen Versicherungsgerichtes vom 15. Juli 2002 in Sachen F., I 421/01, Erw. 2c).</w:t>
      </w:r>
    </w:p>
    <w:p>
      <w:r>
        <w:t>6.2Â Â Â Â  Zu PrÃ¼fen ist, ob der BeschwerdefÃ¼hrer wegen seiner Leiden Probleme beim Finden einer Stelle hat. GemÃ¤ss dem Bericht der Ãrzte der Klinik Y.___ vom 2. Dezember 2004 ist davon auszugehen, dass der BeschwerdefÃ¼hrer in einer leidensangepassten leichten, wechselbelastenden TÃ¤tigkeit vollzeitig arbeitsfÃ¤hig ist (Urk. 10/24, vgl. Erw. 3.2). Damit liegt eine vollstÃ¤ndige ArbeitsfÃ¤higkeit fÃ¼r leichte TÃ¤tigkeiten vor, ohne dass weitere EinschrÃ¤nkungen ersichtlich wÃ¤ren. Dem BeschwerdefÃ¼hrer stehen deshalb auf dem - fÃ¼r alle erwerblich orientierten Leistungen der Invalidenversicherung massgebenden (Ulrich Meyer-Blaser, Bundesgesetz Ã¼ber die Invalidenversicherung, ZÃ¼rich 1997, S. 8 unten) - ausgeglichenen hypothetischen Arbeitsmarkt genÃ¼gend zumutbare Stellen offen (zu denken ist insbesondere an leichtere Kontroll- und ÃberwachungstÃ¤tigkeiten), zu deren Finden die spezifischen Fachkenntnisse der mit der Invalidenversicherung betrauten BehÃ¶rden nicht notwendig sind. Damit besteht nach dem Gesagten kein Anspruch auf Arbeitsvermittlung durch die Invalidenversicherung.</w:t>
      </w:r>
    </w:p>
    <w:p>
      <w:r>
        <w:t>Â Â Â Â Â Â Â Â  Entgegen den AusfÃ¼hrungen in der VerfÃ¼gung vom 28. Dezember 2004 (Urk. 10/11) hat der BeschwerdefÃ¼hrer demnach auf dem ausgeglichenen Arbeitsmarkt als vermittlungsfÃ¤hig zu gelten und stehen insbesondere invaliditÃ¤tsfremde GrÃ¼nde - wie seine mangelhaften Deutschkenntnisse und sein Alter - sowie die konkreten VerhÃ¤ltnisse auf dem Arbeitsmarkt einer solchen Qualifikation nicht entgegen.</w:t>
      </w:r>
    </w:p>
    <w:p>
      <w:r>
        <w:t>Â Â Â Â Â Â Â Â  Im Ãbrigen wird in der Beschwerde nicht geltend gemacht, dass er selber nicht in der Lage sei, eine Stelle zu finden. Insbesondere hat er nicht dargetan, dass er nach Stellen gesucht habe und Absagen wegen der gesundheitlichen Probleme erfolgt seien.</w:t>
      </w:r>
    </w:p>
    <w:p>
      <w:r>
        <w:t>Â Â Â Â Â Â Â Â  Eine anspruchsbegrÃ¼ndende InvaliditÃ¤t im Sinne von Art. 18 Abs. 1 Satz 1 IVG liegt somit nicht vor, weshalb kein Anspruch auf diese Leistung besteht.</w:t>
      </w:r>
    </w:p>
    <w:p>
      <w:r>
        <w:t>Das Gericht erkennt:</w:t>
      </w:r>
    </w:p>
    <w:p>
      <w:r>
        <w:t>1.Â Â Â Â Â Â Â Â  Die Beschwerde wird abgewiesen, soweit auf sie eingetreten wird.</w:t>
      </w:r>
    </w:p>
    <w:p>
      <w:r>
        <w:t>2.Â Â Â Â Â Â Â Â  Das Verfahren ist kostenlos.</w:t>
      </w:r>
    </w:p>
    <w:p>
      <w:r>
        <w:t>3. Zustellung gegen Empfangsschein an:</w:t>
      </w:r>
    </w:p>
    <w:p>
      <w:r>
        <w:t>- Rechtsanwalt Dr. Bernhard Meier</w:t>
      </w:r>
    </w:p>
    <w:p>
      <w:r>
        <w:t>- Sozialversicherungsanstalt des Kantons ZÃ¼rich, IV-Stelle</w:t>
      </w:r>
    </w:p>
    <w:p>
      <w:r>
        <w:t>- Bundesamt fÃ¼r Sozialversicherung</w:t>
      </w:r>
    </w:p>
    <w:p>
      <w:r>
        <w:t>- ZÃ¼rich Versicherungen, Regionalsitz ZÃ¼rich, Sammelstiftung BVG, Postfach, 8085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