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IV.2005.00515 vom 29. November 2006</w:t>
      </w:r>
    </w:p>
    <w:p>
      <w:r>
        <w:t>ZH Sozialversicherungsgericht, 2006-11-29, DE</w:t>
      </w:r>
    </w:p>
    <w:p>
      <w:r>
        <w:rPr>
          <w:b/>
        </w:rPr>
        <w:t xml:space="preserve">Quelle: </w:t>
      </w:r>
      <w:r>
        <w:t>https://mcp.opencaselaw.ch/entscheid/zh_sozialversicherungsgericht_IV.2005.00515</w:t>
      </w:r>
    </w:p>
    <w:p>
      <w:r>
        <w:t>FR: ZH_SOZIALVERSICHERUNGSGERICHT IV.2005.00515 du 29 novembre 2006</w:t>
      </w:r>
    </w:p>
    <w:p>
      <w:r>
        <w:t>IT: ZH_SOZIALVERSICHERUNGSGERICHT IV.2005.00515 del 29 novembre 2006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2.1Â Â Â Â  Nach den allgemeinen intertemporalrechtlichen Regeln sind grundsÃ¤tzlich diejenigen RechtssÃ¤tze massgebend, die bei Verwirklichung des zu Rechtsfolgen fÃ¼hrenden Sachverhalts galten. Im vorliegenden Fall ist zu prÃ¼fen, ob die BeschwerdefÃ¼hrerin aufgrund des Sachverhalts, wie er sich bis zum Erlass des - rechtsprechungsgemÃ¤ss die zeitliche Grenze der gerichtlichen ÃberprÃ¼fungsbefugnis bildenden (BGE 129 V 356 Erw. 1, 129 V 169 Erw. 1, 129 V 4 Erw. 1.2, je mit Hinweisen) - Einspracheentscheids vom 18. Februar 2005 entwickelte, Anspruch auf die beantragten Leistungen der Invalidenversicherung hat. Entsprechend sind die auf den 1. Januar 2003 in Kraft getretenen Normen des Bundesgesetzes Ã¼ber den Allgemeinen Teil des Sozialversicherungsrechts (ATSG) und dessen AusfÃ¼hrungsverordnung sowie - ab diesem Zeitpunkt - die per 1. Januar 2004 in Kraft getretenen Ãnderungen des Bundesgesetzes Ã¼ber die Invalidenversicherung (IVG) vom 21. MÃ¤rz 2003 und der Verordnung Ã¼ber die Invalidenversicherung (IVV) vom 21. MÃ¤rz 2003 (4. IV-Revision) samt der damit einhergehenden Anpassungen des ATSG anwendbar (BGE 130 V 445 Erw. 1 mit Hinweisen).</w:t>
      </w:r>
    </w:p>
    <w:p>
      <w:r>
        <w:t>2.2Â Â Â Â  Im angefochtenen Einspracheentscheid vom 18. Februar 2005 werden die Bestimmungen und GrundsÃ¤tze zum Begriff der InvaliditÃ¤t (Art. 4 Abs. 1 IVG in Verbindung mit Art. 8 ATSG, zu den Voraussetzungen, dem Beginn und Umfang des Anspruchs auf eine Rente der Invalidenversicherung (Art. 28 Abs. 1 und Abs. 1 bis IVG in der bis Ende 2003 gÃ¼ltig gewesenen beziehungsweise Art. 28 Abs. 1 in der seit 1. Januar 2004 gÃ¼ltigen Fassung sowie Art. 29 Abs. 1 IVG), zur InvaliditÃ¤tsbemessung bei teilerwerbstÃ¤tigen Versicherten nach der sog. gemischten Methode (Art. 27 bis IVV, seit 1. Januar 2004 Art. 28 Abs. 2 ter IVG), zur Aufgabe des Arztes oder der Ãrztin bei der InvaliditÃ¤tsbemessung (vgl. BGE 125 V 261 Erw. 4, mit Hinweisen) sowie zur Massgeblichkeit der tatsÃ¤chlichen EinschrÃ¤nkung im Aufgabengebiet (vgl. Art. 27 Abs. 2 IVV, seit 1. Januar 2004 Art. 28 Abs. 2 IVG) zutreffend dargelegt. Darauf wird verwiesen.</w:t>
      </w:r>
    </w:p>
    <w:p>
      <w:r>
        <w:t>Â Â Â Â Â Â Â Â  Festzuhalten ist weiter, dass hinsichtlich des Beweiswertes eines Ã¤rztlichen Berichtes entscheidend ist, ob der Bericht fÃ¼r die streitigen Belange umfassend ist, auf allseitigen Untersuchungen beruht, auch die geklagten Beschwerden berÃ¼cksichtigt, in Kenntnis und gegebenenfalls in Auseinandersetzung mit den Vorakten (Anamnese) abgegeben worden ist, in der Darlegung der medizinischen ZusammenhÃ¤nge und in der Beurteilung der medizinischen Situation einleuchtet und ob die Schlussfolgerungen in der Expertise begrÃ¼ndet sind (vgl. BGE 125 V 352 Erw. 3a, 122 V 160 Erw. 1c).</w:t>
      </w:r>
    </w:p>
    <w:p>
      <w:r>
        <w:t>2.3Â Â Â Â  Zu ergÃ¤nzen ist schliesslich, dass in FÃ¤llen, in denen vom Zeitpunkt des VerfÃ¼gungserlasses an rÃ¼ckwirkend eine Rente zugesprochen und diese fÃ¼r eine weitere Zeitspanne gleichzeitig herabgesetzt oder aufgehoben wird, nach der Rechtsprechung des EidgenÃ¶ssischen Versicherungsgerichtes die fÃ¼r die Rentenrevision geltenden Bestimmungen analog anwendbar sind (BGE 121 V 275 Erw. 6b/dd; AHI 2002 S. 64 Erw. 1, 1999 S. 246 Erw. 3a; vgl. auch BGE 131 V 165 Erw. 2.2, 130 V 343 und 125 V 417 f. Erw. 2d). Nach Art. 41 IVG (seit 1. Januar 2003: Art. 17 Abs. 1 ATSG) ist eine Rente fÃ¼r die Zukunft entsprechend zu erhÃ¶hen, herabzusetzen oder aufzuheben, wenn sich der Grad der InvaliditÃ¤t der Person, die eine Rente bezieht, in einer fÃ¼r den Anspruch erheblichen Weise Ã¤ndert. Setzt die Verwaltung bei der Leistungszusprechung die Rente nach Massgabe der VerÃ¤nderung des InvaliditÃ¤tsgrades rÃ¼ckwirkend herab oder hebt sie sie auf, richtet sich der Zeitpunkt der Rentenherabsetzung beziehungsweise -aufhebung rechtsprechungsgemÃ¤ss nach Art. 88a Abs. 1 IVV (BGE 125 V 417 f. Erw. 2d, 109 V 125, 106 V 16). Danach ist bei einer Verbesserung der ErwerbsfÃ¤higkeit (seit 1. Januar 2004: oder der FÃ¤higkeit, sich im Aufgabenbereich zu betÃ¤tigen) oder bei einer Verminderung der Hilflosigkeit (seit 1. MÃ¤rz 2004: oder des invaliditÃ¤tsbedingten Betreuungsaufwandes) die anspruchsbeeinflussende Ãnderung fÃ¼r die Herabsetzung oder Aufhebung der Leistung von dem Zeitpunkt an zu berÃ¼cksichtigen, in dem angenommen werden kann, dass sie voraussichtlich lÃ¤ngere Zeit andauern wird; sie ist in jedem Fall zu berÃ¼cksichtigen, nachdem sie ohne wesentliche Unterbrechung drei Monate angedauert hat und voraussichtlich weiterhin andauern wird (BGE 109 V 126 f. Erw. 4a; AHI 2001 S. 159 f. Erw. 1 und S. 278 Erw. 1a, 1998 S. 121 Erw. 1b, ZAK 1990 S. 518 Erw. 2 mit Hinweis).</w:t>
      </w:r>
    </w:p>
    <w:p>
      <w:r>
        <w:t>Â Â Â Â Â Â Â Â  Zu beachten ist sodann, dass Anlass zur Rentenrevision jede wesentliche Ãnderung in den tatsÃ¤chlichen VerhÃ¤ltnissen gibt, die geeignet ist, den InvaliditÃ¤tsgrad und damit den Rentenanspruch zu beeinflussen. Ob eine solche Ãnderung eingetreten ist, beurteilt sich durch Vergleich des Sachverhaltes, wie er im Zeitpunkt der ursprÃ¼nglichen RentenverfÃ¼gung bestanden hat, mit demjenigen zur Zeit der streitigen RevisionsverfÃ¼gung respektive des Einspracheentscheides (BGE 125 V 369 Erw. 2 mit Hinweis; AHI 2000 S. 309 Erw. 1b mit Hinweisen). Unerheblich unter revisionsrechtlichen Gesichtspunkten ist dagegen nach stÃ¤ndiger Rechtsprechung die unterschiedliche Beurteilung eines im Wesentlichen unverÃ¤ndert gebliebenen Sachverhaltes (BGE 112 V 372 Erw. 2b mit Hinweisen; SVR 1996 IV Nr. 70 S. 204 Erw. 3a).</w:t>
      </w:r>
    </w:p>
    <w:p>
      <w:r>
        <w:t>3.Â Â Â Â Â Â</w:t>
      </w:r>
    </w:p>
    <w:p>
      <w:r>
        <w:t>3.1Â Â Â Â  FÃ¼r die Bemessung des InvaliditÃ¤tsgrades der BeschwerdefÃ¼hrerin hat die Beschwerdegegnerin unbestrittenermassen und zu Recht die gemischte Methode angewandt. Die Bestimmung des Anteils der ErwerbstÃ¤tigkeit in HÃ¶he von 90 % und Anteils im Haushalt von 10 % wird nicht beanstandet und gibt nach Lage der Akten zu keiner Kritik Anlass (vgl. insbesondere Urk. 8/32). Streitig ist jedoch der InvaliditÃ¤tsgrad der BeschwerdefÃ¼hrerin, namentlich deren ArbeitsfÃ¤higkeit im erwerblichen Bereich.</w:t>
      </w:r>
    </w:p>
    <w:p>
      <w:r>
        <w:t>3.2Â Â Â Â  Die Beschwerdegegnerin hatte gestÃ¼tzt auf eine ArbeitsfÃ¤higkeit von 75 % nach Ablauf der Wartezeit im Januar 2004 eine InvaliditÃ¤t von 68 % im erwerblichen Bereich errechnet und - da auch ohne durchgefÃ¼hrte HaushaltabklÃ¤rung aufgrund der Akten feststehe, dass die fÃ¼r das Erreichen eines InvaliditÃ¤tsgrades von 70 % erforderliche EinschrÃ¤nkung von 25 % im Haushaltbereich nicht gegeben sei - einen Anspruch auf eine Dreiviertelsrente ab dem 1. Januar 2004 ermittelt. Aufgrund der Angaben von Dr. med. C.___, wonach ab 1. Juni 2004 eine 50%ige ArbeitsfÃ¤higkeit (angestammt wie auch leidensangepasst) gegeben sei, setzte sie die Dreiviertelsrente per 1. September 2004 auf eine Viertelsrente herab. Dabei wies sie darauf hin, dass der BeschwerdefÃ¼hrerin die (behinderungsangepasste) TÃ¤tigkeit in der Richterei im Umfang von 50 % zumutbar sei (vgl. Urk. 2).</w:t>
      </w:r>
    </w:p>
    <w:p>
      <w:r>
        <w:t>3.3Â Â Â Â  Die BeschwerdefÃ¼hrerin macht demgegenÃ¼ber im Wesentlichen geltend, dass sich - entgegen der Auffassung von Dr. C.___ - ihr Gesundheitszustand nach der Operation noch nicht so weit gebessert habe, dass ihr die Arbeit im Umfang von 50 % zumutbar wÃ¤re. Wohl sei die Arbeit in der Richterei nicht mit dem Tragen von schweren Lasten verbunden, doch stelle sie noch immer eine zu grosse Belastung fÃ¼r ihren RÃ¼cken dar. Mehrmals habe sie erfolglos versucht, die Arbeit im Umfang von 50 % auszuÃ¼ben (vgl. Urk. 1).</w:t>
      </w:r>
    </w:p>
    <w:p>
      <w:r>
        <w:t>4.Â Â Â Â Â Â</w:t>
      </w:r>
    </w:p>
    <w:p>
      <w:r>
        <w:t>4.1Â Â Â Â  Zur AbklÃ¤rung des medizinischen Sachverhaltes hatte die Beschwerdegegnerin beim Hausarzt der Versicherten, Dr. med. D.___, Spezialarzt FMH fÃ¼r Allgemeine Medizin, sowie bei Dr. med. C.___, Spezialarzt FMH fÃ¼r orthopÃ¤dische Chirurgie, Berichte Ã¼ber den Gesundheitszustand und die ArbeitsfÃ¤higkeit der BeschwerdefÃ¼hrerin eingeholt.</w:t>
      </w:r>
    </w:p>
    <w:p>
      <w:r>
        <w:t>4.2Â Â Â Â  Dr. D.___ diagnostizierte in seinem Bericht vom 12. Mai 2004 eine erosive Osteochondrose mit Segmentkollaps L4/5, therapierefraktÃ¤re lumbale und pseudoradikulÃ¤re Schmerzen sowie einen Status nach Verblockung mit Fixateur interne und Spongiosaplastik. Er fÃ¼hrte im Wesentlichen aus, die Operation vom 1. November 2003 (richtig: 1. Oktober 2003) habe die Ruheschmerzen in der Nacht zum Verschwinden gebracht, es bestehe jedoch immer noch eine belastungsabhÃ¤ngige Schmerzhaftigkeit der WirbelsÃ¤ule nach 2 bis 3 Stunden Arbeit. Er bezeichnete die Versicherte als Lageristin zur Zeit als 40 % arbeitsfÃ¤hig, wobei eine Steigerung nicht Ã¼ber 50 % gehen werde. Den Zustand der BeschwerdefÃ¼hrerin erachtete er als besserungsfÃ¤hig (Urk. 8/25/2). Diese Angaben prÃ¤zisierte er am 26. Mai 2004 auf Nachfrage der Beschwerdegegnerin dahingehend, als er die Versicherte von 12. Dezember 2003 bis zum 12. April 2004 in ihrer angestammten TÃ¤tigkeit zu 25 % (richtig 75 %,) und ab 15. April 2004 zu 30% (richtig: 70 %) arbeitsunfÃ¤hig bezeichnete und angab, am 13. und 14. April 2004 habe sich eine ArbeitsfÃ¤higkeit von 50 % nicht umsetzen lassen (vgl. Urk. 8/24).</w:t>
      </w:r>
    </w:p>
    <w:p>
      <w:r>
        <w:t>Â Â Â Â Â Â Â Â  Am 22. Oktober 2004 diagnostizierte Dr. D.___ eine destruierende Osteochondrose mit L4/L5 mit jetzt nachgewiesenem lumbo-radikulÃ¤rem Syndrom Wurzel L4/L5 und L5/S1 rechts, ebenso wie einen Status nach Spondylodese L4/L5 vom September (richtig: 1. Oktober) 2003. Er bestÃ¤tigte im Wesentlichen die Angaben vom 12. Mai 2004. ErgÃ¤nzend wies er darauf hin, dass die Patientin nunmehr auch Ã¼ber ausstrahlende Schmerzen im rechten Bein bis in den rechten Fuss berichte. Bei an sich gutem lokalen Erfolg der Verblockung L4/L5 seien nach einem Jahr irreversible partielle sensible und motorische AusfÃ¤lle im Bereich des ganzen rechten Beines entsprechend den Wurzeln L4/L5 und L5/S1 nachweislich. Er bezeichnete die Versicherte in ihrer angestammten TÃ¤tigkeit als Magazinerin als seit April 2004 bis auf weiteres zu 70 % arbeitsunfÃ¤hig (beziehungsweise zu 12 bis 15 Stunden pro Woche arbeitsfÃ¤hig). In einer behinderungsangepassten TÃ¤tigkeit bezeichnete er sie als halbtags arbeitsfÃ¤hig, wobei er eine wechselnd stehend-sitzende TÃ¤tigkeit mit fein-mittelmotorischem Hantieren und Heben von Gewichten normal bis 2 kg und selten bis 5 kg als ideal erachtete (Urk. 8/20).</w:t>
      </w:r>
    </w:p>
    <w:p>
      <w:r>
        <w:t>4.3Â Â Â Â  Dr. C.___ diagnostizierte am 21. Mai 2004 eine erosive Osteochondrose L4/5 mit langer Vorgeschichte, einen Status nach Spondylodese mit Fixateur interne am 1. Oktober 2003, invalidisierend seit April 2003. Er berichtete Ã¼ber eine etwas zÃ¶gerlich fortschreitende Nachbehandlung bei langer Voranamnese, verbleibende leichte DysÃ¤sthesien L5/S1 sowie rechts unverÃ¤nderte HypÃ¤sthesien. In ihrer angestammten TÃ¤tigkeit bezeichnete Dr. C.___ die BeschwerdefÃ¼hrerin als von 30. September 2003 bis 15. Januar 2004 als zu 100 % und von 16. Januar 2004 bis zum 31. Mai 2004 als zu 75 % arbeitsunfÃ¤hig und gab an, ab 1. Juni 2006 sei probeweise eine ArbeitsunfÃ¤higkeit von 50 % vorgesehen. In einer behinderungsangepassten TÃ¤tigkeit bezeichnete er sie ab Juni 2004 als 60 % - 70 % arbeitsfÃ¤hig (Urk. 8/25/1).</w:t>
      </w:r>
    </w:p>
    <w:p>
      <w:r>
        <w:t>Â Â Â Â Â Â Â Â  Diese Angaben bestÃ¤tigte Dr. C.___ seinem Bericht vom 20. Juli 2004 im Wesentlichen, wobei er zwischenzeitliche Lumbalgien unter Arbeitsbelastung erwÃ¤hnte. FÃ¼r die Restneuralgie sei im Rahmen eines neurologischen Konsils Neurontin empfohlen worden. Bis zur Jahreskontrolle bleibe die Versicherte bei ihrem 50 % Pensum, inwieweit eine Steigerung mÃ¶glich sei, sei nicht absehbar. Ab dem 1. Juni 2004 sei sie behinderungsangepasst halbtags arbeitsfÃ¤hig (Urk. 8/23).</w:t>
      </w:r>
    </w:p>
    <w:p>
      <w:r>
        <w:t>Â Â Â Â Â Â Â Â  Auf erneute Anfrage der Beschwerdegegnerin berichtete Dr. C.___ am 15. Oktober 2004 Ã¼ber lumbalgiforme Restbeschwerden sowie den Eintritt einer stabilen Fusion. AnlÃ¤sslich der Jahreskontrolle vom 21. September 2004 habe sich die StabilitÃ¤t der Spondylodese L4/5 bestÃ¤tigt. Aus wirbelsÃ¤ulen-orthopÃ¤discher Sicht sei eine Belastungsexposition mit Wechselbelastung mindestens halbtags zumutbar. ErgÃ¤nzende AbklÃ¤rungen seien jedoch angezeigt, bei subjektiv hÃ¶herer EinschÃ¤tzung der Leistungseinbusse sei eine Begutachtung, beispielsweise an der rheumatolgischen UniversitÃ¤tsklinik, zu empfehlen (Urk. 8/21).</w:t>
      </w:r>
    </w:p>
    <w:p>
      <w:r>
        <w:t>Â Â Â Â Â Â Â Â  In seinem Schreiben vom 15. MÃ¤rz 2005 an Dr. D.___ hielt Dr. C.___ fest, es bestehe eine chronische lumbospondylogene Beschwerdehaftigkeit bei Status nach Repositionsspondylodese L4/5 im Oktober 2003. Zur Standortbestimmung sei jetzt primÃ¤r eine CT-Kontrolle mit DÃ¼nnschichtanalyse L3-S1 angezeigt; je nachdem mÃ¼sste eine Szintigraphie erwogen werden. BezÃ¼glich IV sei hier sicher eine MEDAS-AbklÃ¤rung angezeigt zur Beurteilung der verwertbaren RestkapazitÃ¤t bei dieser frÃ¼her als Lagermitarbeiterin tÃ¤tigen Patientin, welche mit glaubhaftem Arbeitsversuch die 50%ige ArbeitsfÃ¤higkeit nicht habe umsetzen kÃ¶nnen. Nach Vorliegen der Computertomographie werde er noch einmal Bescheid geben (vgl. Urk. 8/18).</w:t>
      </w:r>
    </w:p>
    <w:p>
      <w:r>
        <w:t>5.Â Â Â Â Â Â</w:t>
      </w:r>
    </w:p>
    <w:p>
      <w:r>
        <w:t>5.1Â Â Â Â  Die Beschwerdegegnerin legte ihrem Einspracheentscheid die Berichte des Facharztes Dr. C.___ zugrunde (vgl. Urk. 2 S. 4). Die darin vorgenommene EinschÃ¤tzung der ArbeitsfÃ¤higkeit erfolgte aus wirbelsÃ¤ulen-orthopÃ¤discher Sicht. Anzumerken ist jedoch, dass Dr. C.___ mit Blick auf die subjektiv hÃ¶here EinschÃ¤tzung der Leistungseinbusse durch die BeschwerdefÃ¼hrerin ergÃ¤nzende AbklÃ¤rungen fÃ¼r angezeigt hielt, wobei er eine Begutachtung aus rheumatologischer Sicht empfahl (Bericht vom 19. Oktober 2004; vgl. Urk. 8/21). Ebenso erachtete Dr. C.___ in seinem spÃ¤teren Schreiben an Dr. D.___ eine MEDAS-AbklÃ¤rung als angezeigt, da es glaubhaft sei, dass die attestierte 50%ige ArbeitsunfÃ¤higkeit durch die BeschwerdefÃ¼hrerin nicht habe umgesetzt werden kÃ¶nnen (Urk. 8/18). Damit sind Dr. C.___'s Stellungnahmen jedoch fÃ¼r die streitigen Belange offensichtlich nicht umfassend, weshalb darauf nicht abgestellt werden kann.</w:t>
      </w:r>
    </w:p>
    <w:p>
      <w:r>
        <w:t>Â Â Â Â Â Â Â Â  Dr. C.___'s Berichte erweisen sich dessen ungeachtet auch insoweit als ungenÃ¼gend, als sie Grundlage fÃ¼r die per 1. September 2004 verfÃ¼gte Herabsetzung der Dreiviertelsrente auf eine Viertelsrente bilden. Denn mÃ¼ssen - wie in Ziffer. 2.3 erwÃ¤hnt - einer rÃ¼ckwirkend verfÃ¼gten abgestuften und/oder befristeten Rente nach der Rechtsprechung RevisionsgrÃ¼nde unterlegt sein, geht aus den Berichten von Dr. C.___ nicht entsprechend nachvollziehbar hervor, inwieweit per 1. Juni 2004 eine fÃ¼r den Rentenanspruch erhebliche, voraussichtlich dauerhafte Verbesserung des Gesundheitszustandes eingetreten sein soll.</w:t>
      </w:r>
    </w:p>
    <w:p>
      <w:r>
        <w:t>Â Â Â Â Â Â Â Â  Schliesslich kann fÃ¼r die vorliegend streitige InvaliditÃ¤tsbemessung aber auch nicht auf die Stellungnahmen von Dr. D.___ abgestellt werden. So enthÃ¤lt keiner der von ihm erstatteten Berichte AusfÃ¼hrungen darÃ¼ber, ab wann seine Angaben zur ArbeitsfÃ¤higkeit in behinderungsangepasster TÃ¤tigkeit gelten. Diese Angaben sind jedoch unerlÃ¤sslich, damit der InvaliditÃ¤tsgrad ermittelt werden kann (vgl. Urk. 8/25/1, Urk. 8/24, Urk. 8/20).Â</w:t>
      </w:r>
    </w:p>
    <w:p>
      <w:r>
        <w:t>5.2Â Â Â Â  Insgesamt lassen die vorliegenden Ã¤rztlichen Berichte eine schlÃ¼ssige Beurteilung des medizinischen Sachverhalts nicht zu, weshalb die RÃ¼ckweisung der Sache zur Vornahme weiterer AbklÃ¤rungen angezeigt erscheint. Wie von Dr. C.___ empfohlen, wird die Beschwerdegegnerin eine ergÃ¤nzende Begutachtung der BeschwerdefÃ¼hrerin auch in rheumatologischer Hinsicht zu veranlassen haben. Danach wird sie gestÃ¼tzt auf eine wirbelsÃ¤ulen-orthopÃ¤dische und rheumatologische Gesamtbeurteilung Angaben Ã¼ber die ArbeitsfÃ¤higkeit der BeschwerdefÃ¼hrerin einzuholen haben, und zwar sowohl hinsichtlich ihrer angestammten TÃ¤tigkeit als Lageristin wie auch einer (behinderungsangepassten) VerweisungstÃ¤tigkeit. Insbesondere werden die betreffenden FachÃ¤rzte den Verlauf der ArbeitsfÃ¤higkeiten sowie allfÃ¤llige wesentliche VerÃ¤nderungen derselben nachvollziehbar darzulegen haben. Je nach Ergebnis wird die Beschwerdegegnerin auch eine AbklÃ¤rung im Haushalt zu veranlassen haben. Danach wird sie Ã¼ber den Rentenanspruch neu zu verfÃ¼gen haben. In diesem Sinne ist die Beschwerde gutzuheissen und der angefochtene Einspracheentscheid aufzuheben.</w:t>
      </w:r>
    </w:p>
    <w:p>
      <w:r>
        <w:t>Â Â Â Â Â Â Â Â</w:t>
      </w:r>
    </w:p>
    <w:p>
      <w:r>
        <w:t>Das Gericht erkennt:</w:t>
      </w:r>
    </w:p>
    <w:p>
      <w:r>
        <w:t>1.Â Â Â Â Â Â Â Â  Die Beschwerde wird in dem Sinne gutgeheissen, als der Einspracheentscheid vom 18. Februar 2005 aufgehoben und die Sache an die Sozialversicherungsanstalt des Kantons ZÃ¼rich, IV-Stelle zurÃ¼ckgewiesen wird, damit diese im Sinne der ErwÃ¤gungen verfahre.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B.___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- Winterthur Columna</w:t>
      </w:r>
    </w:p>
    <w:p>
      <w:r>
        <w:t>- Allianz Suisse, Badenerstrasse 694, Postfach, 8048 ZÃ¼rich (Kollektiv-Krankentaggeld-Versicherung, Schaden-Nr. 2003 6809972, Police-Nr. U46544430)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