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IV.2005.00513 vom 27. Juni 2005</w:t>
      </w:r>
    </w:p>
    <w:p>
      <w:r>
        <w:t>ZH Sozialversicherungsgericht, 2005-06-27, DE</w:t>
      </w:r>
    </w:p>
    <w:p>
      <w:r>
        <w:rPr>
          <w:b/>
        </w:rPr>
        <w:t xml:space="preserve">Quelle: </w:t>
      </w:r>
      <w:r>
        <w:t>https://mcp.opencaselaw.ch/entscheid/zh_sozialversicherungsgericht_IV.2005.00513</w:t>
      </w:r>
    </w:p>
    <w:p>
      <w:r>
        <w:t>FR: ZH_SOZIALVERSICHERUNGSGERICHT IV.2005.00513 du 27 juin 2005</w:t>
      </w:r>
    </w:p>
    <w:p>
      <w:r>
        <w:t>IT: ZH_SOZIALVERSICHERUNGSGERICHT IV.2005.00513 del 27 giugno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Die Behauptung des BeschwerdefÃ¼hrers, wonach einzig der Rechtsdienst des Sozialdepartements von ihm zur Vornahme von Rechtshandlungen gegenÃ¼ber der Beschwerdegegnerin bevollmÃ¤chtigt worden ist, wogegen es sich beim Sozialzentrum A.___ um eine nicht bevollmÃ¤chtigte Stelle handle, welche keinen Anlass gehabt habe, die RechtmÃ¤ssigkeit der VerfÃ¼gung der Beschwerdegegnerin zu Ã¼berprÃ¼fen, erweist sich ganz offensichtlich als falsch. In der fraglichen Vollmacht vom 27. Februar 2002 wird nÃ¤mlich nicht nur ein Jurist des Rechtsdienstes, sondern absolut gleichberechtigt auch die zustÃ¤ndige FÃ¼rsorgesekretÃ¤rin des Sozialzentrums A.___ bevollmÃ¤chtigt. Diese ist laut Vollmacht zu allen Rechtshandlungen einer GeneralbevollmÃ¤chtigten legitimiert, mit dem Recht, Stellvertreter/innen zu ernennen. Insbesondere ist sie berechtigt, den BeschwerdefÃ¼hrer vor allen Gerichts- und VerwaltungsbehÃ¶rden zu vertreten und Rechtsmittel aller Art zu ergreifen. Der Umstand, dass oben links auf der Vollmacht das Sozialzentrum A.___ als zustÃ¤ndige Amtsstelle aufgefÃ¼hrt wird, lÃ¤sst sogar darauf schliessen, dass die Vollmacht primÃ¤r zugunsten dieser Stelle ausgestellt worden ist. Sodann hat das Sozialzentrum A.___ der Beschwerdegegnerin bereits am 3. Dezember 2001 (Urk. 9/78) ein Schreiben mit einer ErmÃ¤chtigung des BeschwerdefÃ¼hrers (Urk. 9/95), einem Gesuch um Rentenauszahlung an eine Drittperson oder BehÃ¶rde sowie um Ãberweisung von Nachzahlungen an Dritte zukommen lassen und um die Zustellung sÃ¤mtlicher kÃ¼nftig anfallender Korrespondenzen, VerfÃ¼gungen, Entscheiden, etc. gebeten. Indem die Beschwerdegegnerin die VerfÃ¼gung vom 20. Februar 2004 dem Sozialzentrum Ausstellungszentrum zugestellt hat, hat sie eine Zustellung an den bevollmÃ¤chtigten Vertreter des BeschwerdefÃ¼hrers vorgenommen. Die ErÃ¶ffnung der VerfÃ¼gung erweist sich somit nicht als mangelhaft.</w:t>
      </w:r>
    </w:p>
    <w:p>
      <w:r>
        <w:t>3.2Â Â Â Â  Selbst wenn man - wie bereits ausgefÃ¼hrt allerdings zu Unrecht - davon ausginge, dass die VerfÃ¼gung nur dem Rechtsdienst des Sozialdepartements rechtsgÃ¼ltig hÃ¤tte erÃ¶ffnet werden kÃ¶nnen, erweist sich die Beschwerde als verspÃ¤tet. Es trifft wohl zu, dass anders als im vom EidgenÃ¶ssischen Versicherungsgericht am 13. Februar 2001 beurteilten Fall C. 168/00 es vorliegend fÃ¼r den BeschwerdefÃ¼hrer nicht ohne weiteres zu erkennen war, dass sich die VerfÃ¼gung vom 20. Februar 2004 fÃ¼r ihn nachteilig auswirkt. Es wird ihm damit immerhin fÃ¼r eine befristete Zeit eine halbe Rente zugesprochen, und es kann von ihm als mit solchen AblÃ¤ufen nicht vertraute Person nicht erwartet werden, dass er erkennt, dass die VerfÃ¼gung gleichzeitig eine Verneinung des Rentenanspruchs nach Ablauf der Frist beinhaltet. Ohne weiteres zu erkennen gewesen wÃ¤re dies aber fÃ¼r die sich beruflich mit solchen AblÃ¤ufen befassenden Mitarbeiter des Sozialzentrums A.___. Wie die Beschwerdegegnerin zutreffend ausfÃ¼hrt, hÃ¤tte man von ihnen erwarten dÃ¼rfen, dass sie sich spÃ¤testens nach Ablauf der Rechtsmittelfrist beim Rechtsdienst erkundigt hÃ¤tten, ob die VerfÃ¼gung dort eingegangen und ob eine Anfechtung erfolgt sei. Dies gilt umso mehr, als die Stadt ZÃ¼rich selbst offenbar ein finanzielles Interesse daran hat, dass der BeschwerdefÃ¼hrer Rentenleistungen von der Beschwerdegegnerin erhÃ¤lt, und sie die zugesprochenen Rentenleistungen ausbezahlt erhalten hat. Wenn es sich beim Rechtsdienst und beim Sozialzentrum A.___ auch um zwei Abteilungen handelt, die zu zwei voneinander vollkommen unterschiedlichen Ãmtern mit gÃ¤nzlich verschiedenen Strukturen gehÃ¶ren, sind letztlich doch beides Dienststellen des Sozialdepartements der Stadt ZÃ¼rich, von denen ein Minimum an verwaltungsinterner Kommunikation erwartet werden darf. Unter diesen UmstÃ¤nden erweist sich die rund ein Jahr nach Zustellung der VerfÃ¼gung erfolgte Einsprache jedenfalls als verspÃ¤tet.</w:t>
      </w:r>
    </w:p>
    <w:p>
      <w:r>
        <w:rPr>
          <w:b/>
        </w:rPr>
        <w:t>E. 4</w:t>
      </w:r>
    </w:p>
    <w:p>
      <w:r>
        <w:t>Zusammenfassend ist festzuhalten, dass die Beschwerdegegnerin mangels Rechtzeitigkeit zu Recht nicht auf die Einsprache vom 1. MÃ¤rz 2005 gegen die VerfÃ¼gung vom 20. Februar 2004 eingetreten ist. Die Beschwerde gegen den Einspracheentscheid vom 23. MÃ¤rz 2005 ist somit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Sozialdepartement der Stadt ZÃ¼rich, Zentrale Ressourcendienste, Rechtsdienst, unter Beilage einer Kopie von Urk. 8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