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IV.2005.00487 vom 26. August 2005</w:t>
      </w:r>
    </w:p>
    <w:p>
      <w:r>
        <w:t>ZH Sozialversicherungsgericht, 2005-08-26, DE</w:t>
      </w:r>
    </w:p>
    <w:p>
      <w:r>
        <w:rPr>
          <w:b/>
        </w:rPr>
        <w:t xml:space="preserve">Quelle: </w:t>
      </w:r>
      <w:r>
        <w:t>https://mcp.opencaselaw.ch/entscheid/zh_sozialversicherungsgericht_IV.2005.00487</w:t>
      </w:r>
    </w:p>
    <w:p>
      <w:r>
        <w:t>FR: ZH_SOZIALVERSICHERUNGSGERICHT IV.2005.00487 du 26 août 2005</w:t>
      </w:r>
    </w:p>
    <w:p>
      <w:r>
        <w:t>IT: ZH_SOZIALVERSICHERUNGSGERICHT IV.2005.00487 del 26 agosto 2005</w:t>
      </w:r>
    </w:p>
    <w:p>
      <w:pPr>
        <w:pStyle w:val="Heading2"/>
      </w:pPr>
      <w:r>
        <w:t>Erwägungen</w:t>
      </w:r>
    </w:p>
    <w:p>
      <w:r>
        <w:rPr>
          <w:b/>
        </w:rPr>
        <w:t>E. 3</w:t>
      </w:r>
    </w:p>
    <w:p>
      <w:r>
        <w:t>3.1Â Â Â Â  Seit 1. Januar 2003 gilt gemÃ¤ss Art. 1 Abs. 1 des Bundesgesetzes Ã¼ber die Inva-lidenversicherung (IVG) in der Invalidenversicherung folgende Verfahrensbestimmung: Muss der VersicherungstrÃ¤ger zur AbklÃ¤rung des Sachverhaltes ein Gutachten einer oder eines unabhÃ¤ngigen SachverstÃ¤ndigen einholen, so gibt er der Partei deren oder dessen Namen bekannt. Diese kann den Gutachter aus triftigen GrÃ¼nden ablehnen und kann GegenvorschlÃ¤ge machen (Art. 44 ATSG).</w:t>
      </w:r>
    </w:p>
    <w:p>
      <w:r>
        <w:t>Â Â Â Â Â Â Â Â  Die Beschwerdegegnerin wendet ein, dass diese Gesetzesbestimmung nur anzuwenden sei, wenn eine natÃ¼rliche Person mit einem Gutachtensauftrag betraut werde. Die Mitwirkungsrechte kÃ¤men aber nicht zur Anwendung, wenn die Begutachtung durch eine MEDAS-Stelle durchgefÃ¼hrt werde.</w:t>
      </w:r>
    </w:p>
    <w:p>
      <w:r>
        <w:t>3.2Â Â Â Â  Demnach stellt sich vorab die Frage, ob Art. 44 ATSG auch zur Anwendung kommt, wenn anstelle einer Gutachterin oder eines Gutachters als natÃ¼rliche Person eine MEDAS-Stelle als Institution mit einem Gutachten beauftragt wird, mithin ob auch die MEDAS-Stellen unter den Begriff "einer oder eines unabhÃ¤ngigen SachverstÃ¤ndigen" zu subsumieren sind.</w:t>
      </w:r>
    </w:p>
    <w:p>
      <w:r>
        <w:t>Â Â Â Â Â Â Â Â  GemÃ¤ss Rz 2076 des ab 1. Januar 2003 gÃ¼ltigen Kreisschreibens Ã¼ber das Ver-fahren in der Invalidenversicherung (KSVI) hat die IV-Stelle die MÃ¶glichkeit, bei schwierigen FÃ¤llen die Beurteilung durch eine MEDAS-Stelle anzuordnen. Nach Rz 2074 KSVI bestimmt die IV-Stelle die begutachtende Person/Stelle und erteilt ihr einen Auftrag, falls sie nach Kenntnisnahme der Ã¤rztlichen Berichte eine medizinische Begutachtung fÃ¼r nÃ¶tig hÃ¤lt. Rz 6004 KSVI verlangt fÃ¼r das Verfahren bei der Beauftragung einer MEDAS die Beachtung von Rz 2074-2089 KSVI, welche allgemein das korrekte Vorgehen bei Begutachtungen beschreiben. In Rz 2078 KSVI, welcher damit auch fÃ¼r eine Begutachtung durch eine MEDAS-Stelle zur Anwendung gelangt, wird ausdrÃ¼cklich auf Art. 44 ATSG verwiesen und der versicherten Person wird mittels Kopie des Gutachtensauftrages eine Frist von 10 Tagen eingerÃ¤umt, um zur begutachtenden Person/Stelle entweder schriftlich oder mÃ¼ndlich vor Ort EinwÃ¤nde vorbringen zu kÃ¶nnen und allenfalls GegenvorschlÃ¤ge zu machen.</w:t>
      </w:r>
    </w:p>
    <w:p>
      <w:r>
        <w:t>Aus dieser Bestimmung kann geschlossen werden, dass das Bundesamt fÃ¼r Sozialversicherung die Auffassung vertritt, auch GutachtensauftrÃ¤ge an MEDAS-Stellen seien unter Art. 44 ATSG zu subsumieren. Dies widerspricht trotz des klaren Wortlauts von Art. 44 ATSG, in dem nur ein Gutachten Âeiner oder eines unabhÃ¤ngigen SachverstÃ¤ndigenÂ erwÃ¤hnt wird, Sinn und Zweck dieser Bestimmung nicht. Insofern kann aus den nachfolgend dargelegten GrÃ¼nden an der in frÃ¼heren Entscheiden des hiesigen Gerichts vertretenen Auffassung nicht festgehalten werden.</w:t>
      </w:r>
    </w:p>
    <w:p>
      <w:r>
        <w:t>3.3Â Â Â Â  Zwischen einem Gutachten, welches durch einen unabhÃ¤ngigen SachverstÃ¤ndigen erstellt wird, und einem MEDAS-Gutachten besteht objektiv kein Unterschied. In beiden FÃ¤llen handelt es sich um fachÃ¤rztliche Beurteilungen eines unklaren medizinischen Sachverhalts. FÃ¼r eine unterschiedliche verfahrensmÃ¤ssige Behandlung eines SachverstÃ¤ndigen-Gutachtens und eines MEDAS-Gutachtens besteht daher von der Sache her kein Anlass, auch wenn die Gesetzesmaterialien auf eine solche Unterscheidung hinzuweisen scheinen. Das Gesetz ist in erster Linie nach seinem Wortlaut auszulegen. Ist der Text nicht ganz klar und sind verschiedene Auslegungen mÃ¶glich, so muss nach seiner wahren Tragweite gesucht werden unter BerÃ¼cksichtigung aller Auslegungselemente, namentlich von Sinn und Zweck sowie der dem Text zu Grunde liegenden Wertung. Wichtig ist ebenfalls der Sinn, der einer Norm im Kontext zukommt (BGE 130 II 71 Erw. 4.2, 130 V 232 Erw. 2.2, 295 Erw. 5.3.1, 428 Erw. 3.2, 475 Erw. 6.5.1, 484 Erw. 5.2, 129 V 284 Erw. 4.2, je mit Hinweisen). Art. 44 ATSG gewÃ¤hrleistet Verfahrensrechte im Gutachtensfall, und es wÃ¤re Ã¼berspitzt formlistisch, MEDAS-Gutachten verfahrensmÃ¤ssig nach Art. 43 ATSG mit eingeschrÃ¤nkten Verfahrensrechten und SachverstÃ¤ndigen-Gutachten nach Art. 44 ATSG mit gewÃ¤hrleisteten Mitwirkungsrechten zu behandeln.</w:t>
      </w:r>
    </w:p>
    <w:p>
      <w:r>
        <w:t>3.4Â Â Â Â  Wichtig ist die Bedeutung eines Beweismittels. Je hÃ¶her der Beweiswert ist, desto gewichtiger mÃ¼ssen die GrÃ¼nde sein, damit Verwaltung und Gericht nicht darauf abstellen. Gutachten kommt ein hoher Beweiswert zu und es wird nur bei triftigen GrÃ¼nden davon abgewichen (BGE 125 V 352 Erw. 3b/aa mit Hinweisen).</w:t>
      </w:r>
    </w:p>
    <w:p>
      <w:r>
        <w:t>Â Â Â Â Â Â Â Â  Den interdisziplinÃ¤ren MEDAS-Gutachten kommt beweismÃ¤ssig (mindestens) der gleiche Stellenwert zu wie SachverstÃ¤ndigen-Gutachten (BGE 125 V 352 Erw. 3a, 122 V 160 Erw. 1c). Insofern macht eine unterschiedliche verfahrensmÃ¤ssige Behandlung dieser beiden Gutachtenstypen keinen Sinn. KÃ¶nnten bei MEDAS-Gutachten - in Abweichung von der Regelung fÃ¼r SachverstÃ¤ndigen-Gutachten gemÃ¤ss Art. 44 ATSG - Gutachter nicht vorgÃ¤ngig aus triftigen GrÃ¼nden abgelehnt werden, hÃ¤tte dies zur Folge, dass sich eine versicherte Person der Begutachtung durch Ausschluss- oder AusstandsgrÃ¼nde erfÃ¼llende Experten unterziehen mÃ¼sste, was einerseits unzumutbar und anderseits ein verfahrensmÃ¤ssiger Leerlauf wÃ¤re.</w:t>
      </w:r>
    </w:p>
    <w:p>
      <w:r>
        <w:t>Â Â Â Â Â Â Â Â  Die EinrÃ¤umung der Verfahrensrechte gemÃ¤ss Art. 44 ATSG ist daher auch bei MEDAS-Gutachten grundsÃ¤tzlich zu gewÃ¤hrleisten und erscheint praktikabel.</w:t>
      </w:r>
    </w:p>
    <w:p>
      <w:r>
        <w:rPr>
          <w:b/>
        </w:rPr>
        <w:t>E. 4</w:t>
      </w:r>
    </w:p>
    <w:p>
      <w:r>
        <w:t>4.1Â Â Â Â  Zu prÃ¼fen bleibt die Frage, wie im Falle einer MEDAS-Begutachtung die Mitwirkungsrechte gemÃ¤ss Art. 44 ATSG konkret zu gewÃ¤hrleisten sind. Aus dem Anspruch auf rechtliches GehÃ¶r folgt auch die Pflicht, VerfÃ¼gungen zu begrÃ¼nden. Die von der VerfÃ¼gung betroffene Person soll in die Lage versetzt werden, eine VerfÃ¼gung sachgerecht anfechten zu kÃ¶nnen (Thomas Locher, Grundriss des Sozialversicherungsrechts, 3. A., Bern 2003, S. 459 Rz 17 ff.). Im vorliegenden Sachzusammenhang muss die BegrÃ¼ndung der VerfÃ¼gung derart bestimmt sein, dass die versicherte Person die ihr aus dem ATSG zufliessenden Rechte wahrnehmen kann. Zur gesetzeskonformen GewÃ¤hrleistung dieser Rechte bestimmt Art. 44 ATSG, dass der betroffenen versicherten Person der Name der Experten, der Expertin oder der gegebenenfalls mehreren beizuziehenden SachverstÃ¤ndigen bekannt gegeben wird.</w:t>
      </w:r>
    </w:p>
    <w:p>
      <w:r>
        <w:t>4.2Â Â Â Â  Vorliegend ist unbestrittenermassen eine interdisziplinÃ¤re Begutachtung erforderlich. Daraus folgt, dass verschiedene FachÃ¤rzte fÃ¼r die Begutachtung beizuziehen sind. Indem die Beschwerdegegnerin in der angefochtenen VerfÃ¼gung bestimmte, das B.___ als geeignete Begutachtungsstelle sei mit der Begutachtung zu betrauen, genÃ¼gte sie den Anforderungen von Art. 44 ATSG nur teilweise. Denn neben dem B.___ als beauftragte MEDAS-Stelle hÃ¤tten die dort tÃ¤tigen und fÃ¼r die Begutachtung des BeschwerdefÃ¼hrers in Frage kommenden Ãrzte wenigstens in Form einer Liste unter AuffÃ¼hrung der fachlichen Qualifikationen bekannt gegeben werden mÃ¼ssen. Dies hÃ¤tte dem BeschwerdefÃ¼hrer ermÃ¶glicht, seine Verfahrens- und Mitwirkungsrechte gemÃ¤ss Art. 44 ATSG auszuÃ¼ben. Aus objektiver Sicht erweist es sich als zumutbar, wenn anlÃ¤sslich der Beauftragung einer MEDAS-Stelle die einzelnen Gutachter noch nicht definitiv bestimmt sind und lediglich eine Liste der in Frage kommenden Experten abgegeben wird. Die Liste der in Frage kommenden Gutachter muss ausser den Namen die fachlichen Qualifikationen der mÃ¶glichen Experten enthalten.</w:t>
      </w:r>
    </w:p>
    <w:p>
      <w:r>
        <w:t>4.3Â Â Â Â  Namentlich wenn ein interdisziplinÃ¤res MEDAS-Gutachten einzuholen ist, genÃ¼gt die Bestimmung einer Gutachterstelle unter gleichzeitiger respektive vorgÃ¤ngiger namentlicher Bekanntgabe der fÃ¼r diese Stelle tÃ¤tigen Gutachterpersonen (vgl. Urteil des Sozialversicherungsgerichts des Kantons ZÃ¼rich vom 5. April 2005 in Sachen R. UV.2005.00022). Dies entspricht auch der Praxis in anderen Kantonen (vgl. Marco Reichmuth, ATSG - (erste) Erfahrungen in der IV, in: Praktische Anwendungsfragen des ATSG, Referate der Tagung vom 25. November 2003 in Luzern, St. Gallen 2004, S. 38). Anzumerken bleibt, dass Art. 44 ATSG es gebietet, dem BeschwerdefÃ¼hrer, sollte fÃ¼r die Begutachtung gegebenenfalls eine auf der Liste des B.___ nicht genannte Gutachterperson beizuziehen sein, vorgÃ¤ngig diese andere Gutachterperson zu nennen und ihm Gelegenheit zu geben, zu dieser Person Stellung zu nehmen und allfÃ¤llige Ausstands- und AblehnungsgrÃ¼nde zu nennen.</w:t>
      </w:r>
    </w:p>
    <w:p>
      <w:r>
        <w:t>Â Â Â Â Â Â Â Â  In diesem Sinne ist die Beschwerde gutzuheissen.</w:t>
      </w:r>
    </w:p>
    <w:p>
      <w:r>
        <w:t>5.Â Â Â Â Â Â  AusgangsgemÃ¤ss ist die Beschwerdegegnerin zu verpflichten, dem vertretenen BeschwerdefÃ¼hrer eine angemessen ProzessentschÃ¤digung auszurichten (Â§ 34 Abs. 1 des Gesetzes Ã¼ber das Sozialversicherungsgerichts (GSVGer) in Verbindung mit Â§ 9 Abs. 1 und 3 der Verordnung Ã¼ber die sozialversicherungsrechtlichen GebÃ¼hren, Kosten und EntschÃ¤digung). Diese ist unter BerÃ¼cksichtigung der Streitsache und Schwierigkeit des Prozesses auf Fr. 1'600.-- (inkl. Mehrwertsteuer und Barauslagen) festzusesetzen.</w:t>
      </w:r>
    </w:p>
    <w:p>
      <w:r>
        <w:t>Das Gericht erkennt:</w:t>
      </w:r>
    </w:p>
    <w:p>
      <w:r>
        <w:t>1.Â Â Â Â Â Â Â Â  In Gutheissung der Beschwerde wird Dispositiv Ziff. 1 der VerfÃ¼gung vom 1. April 2005 aufgehoben und die Sache an die Beschwerdegegnerin zurÃ¼ckgewiesen, damit sie im Sinne der ErwÃ¤gungen neu verfÃ¼ge.</w:t>
      </w:r>
    </w:p>
    <w:p>
      <w:r>
        <w:t>2.Â Â Â Â Â Â Â Â  Das Verfahren ist kostenlos.</w:t>
      </w:r>
    </w:p>
    <w:p>
      <w:r>
        <w:t>3.Â Â Â Â Â Â Â Â  Die Beschwerdegegnerin wird verpflichtet, dem BeschwerdefÃ¼hrer eine Prozess-entschÃ¤digung von Fr. 1'600.-- (inkl. Mehrwertsteuer und Barauslagen) zu bezahlen.</w:t>
      </w:r>
    </w:p>
    <w:p>
      <w:r>
        <w:t>4.Â Â Â Â Â Â Â Â  Zustellung gegen Empfangsschein an:</w:t>
      </w:r>
    </w:p>
    <w:p>
      <w:r>
        <w:t>- Rechtsanwalt Massimo Aliotta</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