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IV.2005.00450 vom 27. Juni 2006</w:t>
      </w:r>
    </w:p>
    <w:p>
      <w:r>
        <w:t>ZH Sozialversicherungsgericht, 2006-06-27, DE</w:t>
      </w:r>
    </w:p>
    <w:p>
      <w:r>
        <w:rPr>
          <w:b/>
        </w:rPr>
        <w:t xml:space="preserve">Quelle: </w:t>
      </w:r>
      <w:r>
        <w:t>https://mcp.opencaselaw.ch/entscheid/zh_sozialversicherungsgericht_IV.2005.00450</w:t>
      </w:r>
    </w:p>
    <w:p>
      <w:r>
        <w:t>FR: ZH_SOZIALVERSICHERUNGSGERICHT IV.2005.00450 du 27 juin 2006</w:t>
      </w:r>
    </w:p>
    <w:p>
      <w:r>
        <w:t>IT: ZH_SOZIALVERSICHERUNGSGERICHT IV.2005.00450 del 27 giugno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Nach der Rechtsprechung stellt das Sozialversicherungsgericht bei der Beurteilung einer Streitsache in der Regel auf den bis zum Zeitpunkt des Erlasses des streitigen Einspracheentscheids (hier: 10. MÃ¤rz 2005) eingetretenen Sachverhalt ab (BGE 129 V 4 Erw. 1.2 mit Hinweis). Ferner sind in zeitlicher Hinsicht grundsÃ¤tzlich diejenigen RechtssÃ¤tze massgebend, die bei der ErfÃ¼llung des zu Rechtsfolgen fÃ¼hrenden Tatbestandes Geltung hatten (BGE 130 V 259 Erw. 3.5, BGE 130 V 333 Erw. 2.3, BGE 130 V 425 Erw. 1.1, BGE 130 V 447 Erw. 1.2.1, je mit weiteren Hinweisen).</w:t>
      </w:r>
    </w:p>
    <w:p>
      <w:r>
        <w:t>Â Â Â Â Â Â Â Â  Nachdem der Einspracheentscheid der IV-Stelle am 10. MÃ¤rz 2005 ergangen ist, finden bei der Beurteilung des geltend gemachten Anspruchs sowohl die Bestimmungen des auf den 1. Januar 2003 in Kraft getretenen Bundesgesetzes Ã¼ber den Allgemeinen Teil des Sozialversicherungsrechts (ATSG) einschliesslich der damit verbundenen Ãnderungen der Invalidengesetzgebung als auch die mit der 4. IV-Revision neu eingefÃ¼hrten oder geÃ¤nderten Normen betreffend die Phase ab 1. Januar 2004 Anwendung. FÃ¼r die Zeit vom 1. Januar 2003 bis und mit 31. Dezember 2003 ist demgegenÃ¼ber noch auf die bis dahin gÃ¼ltig gewesene Fassung des Bundesgesetzes Ã¼ber die Invalidenversicherung (IVG) abzustellen.</w:t>
      </w:r>
    </w:p>
    <w:p>
      <w:r>
        <w:t>Â Â Â Â Â Â Â Â  Zu ergÃ¤nzen ist, dass die von der Rechtsprechung zu den Begriffen der ArbeitsunfÃ¤higkeit, der ErwerbsunfÃ¤higkeit und der InvaliditÃ¤t sowie zur Bestimmung des InvaliditÃ¤tsgrades herausgebildeten GrundsÃ¤tze unter der Herrschaft des ATSG prinzipiell weiterhin Geltung haben (vgl. dazu BGE 130 V 352 Erw. 3.6).</w:t>
      </w:r>
    </w:p>
    <w:p>
      <w:r>
        <w:rPr>
          <w:b/>
        </w:rPr>
        <w:t>E. 1.2</w:t>
      </w:r>
    </w:p>
    <w:p>
      <w:r>
        <w:t>InvaliditÃ¤t ist die voraussichtlich bleibende oder lÃ¤ngere Zeit dauernde ganze oder teilweise ErwerbsunfÃ¤higkeit (Art. 8 Abs. 1 ATSG). Die InvaliditÃ¤t kann Folge von Geburtsgebrechen, Krankheit oder Unfall sein (Art. 4 Abs. 1 IVG). ErwerbsunfÃ¤higkeit ist der durch BeeintrÃ¤chtigung der kÃ¶rperlichen, geistigen oder psychischen Gesundheit verursachte und nach zumutbarer Behandlung und Eingliederung verbleibende ganze oder teilweise Verlust der ErwerbsmÃ¶glichkeiten auf dem in Betracht kommenden ausgeglichenen Arbeitsmarkt (Art. 7 ATSG).</w:t>
      </w:r>
    </w:p>
    <w:p>
      <w:r>
        <w:t>Â Â Â Â Â Â Â Â  GemÃ¤ss Art. 28 Abs. 1 IVG in der bis zum 31. Dezember 2003 gÃ¼ltig gewesenen Fassung haben Versicherte Anspruch auf eine ganze Rente, wenn sie mindestens zu 66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2.3</w:t>
      </w:r>
    </w:p>
    <w:p>
      <w:r>
        <w:t>DemgegenÃ¼ber brachte die Beschwerdegegnerin vor, dass die Frage der Verschlechterung bereits im Einspracheverfahren abgeklÃ¤rt worden sei. Eine anhaltende und rententangierende Verschlechterung des Gesundheitszustandes sei nicht ausgewiesen. Die Beschwerden im Bereich der Hand- und Fingergelenke und der Schulter rechts seien vorÃ¼bergehender Natur und das RÃ¶ntgenbild zeige keine wesentlichen degenerativen VerÃ¤nderungen. Der behandelnde Rheumatologe verneine eine anhaltende Verschlechterung des Gesundheitszustands, weil das Beschwerdebild in der rechten oberen ExtremitÃ¤t mittels vorÃ¼bergehender Ruhigstellung und medikamentÃ¶ser Behandlung erfolgreich behandelbar sei und eine gute Prognose habe. Am Belastungsprofil habe sich nichts wesentliches geÃ¤ndert und die attestierte volle ArbeitsunfÃ¤higkeit beziehe sich lediglich auf das rechte Handgelenk involvierende TÃ¤tigkeiten. Die im Beschwerdeverfahren neu aufgelegten medizinischen Berichte wiesen keine volle ArbeitsunfÃ¤higkeit aus, sondern bestÃ¤tigten lediglich, dass der Versicherte wegen der HÃ¼ft- und Schulterschmerzen in Behandlung sei und die RestarbeitsfÃ¤higkeit bei einer stationÃ¤ren Hospitalisation besser beurteilt werden kÃ¶nne. Die Notwendigkeit weiterer medizinischer AbklÃ¤rungen oder eines Gutachtens sei nicht gegeben (Urk. 9 S. 1 f.).</w:t>
      </w:r>
    </w:p>
    <w:p>
      <w:r>
        <w:rPr>
          <w:b/>
        </w:rPr>
        <w:t>E. 3</w:t>
      </w:r>
    </w:p>
    <w:p>
      <w:r>
        <w:t>3.1Â Â Â Â  Die vor Mitte 2004 ausgefertigten medizinischen Berichte Ã¤ussern sich nicht zu den Beschwerdegegenstand bildenden HandgelenksbeeintrÃ¤chtigungen und Schulterbeschwerden (vgl. Urk. 10/35-41). Zusammenfassend ergibt sich daraus lediglich, dass der BeschwerdefÃ¼hrer an einer fortgeschrittenen Pangonarthrose an beiden Knien bei Chondrokalzinose leidet (vgl. Urk. 10/36/1 S. 1 lit. A, Urk. 10/37/1 S. 1 lit. A, Urk. 10/39 S. 1 Mitte). Weiter wird ein chronisch rezidivierendes Lumbovertebralsyndrom diagnostiziert (vgl. Urk. 10/36/1 S. 1 lit. A und Urk. 10/37/1 S. 1 lit. A). Die Ãrzte der Klinik D.___ hielten eine behinderungsangepasste TÃ¤tigkeit als halbtagsweise zumutbar (Urk. 10/35/2 S. 2 Mitte).</w:t>
      </w:r>
    </w:p>
    <w:p>
      <w:r>
        <w:t>3.2Â Â Â Â  Dr. med. B.___, Facharzt fÃ¼r Rheumatologie FMH, welcher den BeschwerdefÃ¼hrer seit 23. Juli 2003 betreut (Urk. 10/34/2 S. 2 lit. D.1), stellte am 28. Oktober 2004 folgende Diagnose (Urk. 10/34/2 S. 1 lit. A):</w:t>
      </w:r>
    </w:p>
    <w:p>
      <w:r>
        <w:t>- Verdacht auf Tendovaginitis de Quervain rechts</w:t>
      </w:r>
    </w:p>
    <w:p>
      <w:r>
        <w:t>- Chronisch rezidivierendes, lumbovertebrales Schmerzsyndrom</w:t>
      </w:r>
    </w:p>
    <w:p>
      <w:r>
        <w:t>- mÃ¤ssiggradige, degenerative LÃ¤ngswirbelsÃ¤ulenverÃ¤nderungen</w:t>
      </w:r>
    </w:p>
    <w:p>
      <w:r>
        <w:t>- muskulÃ¤re Dysbalance mit Haltungsinsuffizienz bei dekonditionierter Rumpfmuskulatur</w:t>
      </w:r>
    </w:p>
    <w:p>
      <w:r>
        <w:t>- Gonarthrose beidseits</w:t>
      </w:r>
    </w:p>
    <w:p>
      <w:r>
        <w:t>- anamnestisch wahrscheinlich sekundÃ¤r bei Chondrokalzinose</w:t>
      </w:r>
    </w:p>
    <w:p>
      <w:r>
        <w:t>- Klinisch Coxarthrose beidseits, aktuell asymptomatisch</w:t>
      </w:r>
    </w:p>
    <w:p>
      <w:r>
        <w:t>Â Â Â Â Â Â Â Â  Der Gesundheitszustand sei stationÃ¤r (Urk. 10/34/2 S. 2 lit. C.1). Die ursprÃ¼nglich bestehenden Arthrosebeschwerden hÃ¤tten unter konsequenter physiotherapeutischer Behandlung einigermassen stabilisiert werden kÃ¶nnen, ohne dass eine Beschwerdefreiheit eingetreten sei (Urk. 10/34/2 S. 2 lit. D.3). Neu bestÃ¤nden seit September 2004 Schmerzen im Bereich der Hand- und Fingergelenke. Am 13. September 2004 sei es zu akut aufgetretenen, schmerzhaften Schwellungen der Hand- und Fingergelenke rechts gekommen (Urk. 10/34/2 S. 2 lit. D.4). Es sei eine lokale RÃ¶tung Ã¼ber dem Handgelenk radialseits ohne Synovitiden mit positiven ProvokationsmanÃ¶vern fÃ¼r eine Tendovaginitis de Quervain ohne Anhaltspunkte fÃ¼r ein projiziertes Schmerzgeschehen festgestellt worden (Urk. 10/34/2 S. 2 lit. D.5). Als therapeutische Massnahmen sei eine vorÃ¼bergehende Ruhigstellung mittels Handgelenksorthese und konsequente antiphlogistische medikamentÃ¶se Behandlung erfolgt (Urk. 10/34/2 S. 2 lit. D.7). Bei Versagen dieses Behandlungsansatzes kÃ¶nne zusÃ¤tzlich lokal infiltriert werden, die diesbezÃ¼gliche Prognose sei grundsÃ¤tzlich gÃ¼nstig und es sei mit einer vollstÃ¤ndigen Heilung zu rechnen.</w:t>
      </w:r>
    </w:p>
    <w:p>
      <w:r>
        <w:t>Â Â Â Â Â Â Â Â  Der Gesundheitszustand hinsichtlich RÃ¼cken- und Gelenksbeschwerden habe sich nicht verschlimmert (Urk. 10/34/2 S. 2 unten). Das aktuelle Beschwerdebild entspreche lediglich einer vorÃ¼bergehenden Verschlechterung und sei grundsÃ¤tzlich erfolgreich behandelbar. Eine zusÃ¤tzliche EinschrÃ¤nkung der ArbeitsfÃ¤higkeit aufgrund der Handgelenksbeschwerden bestehe seit dem 13. September 2004 in Form einer vollstÃ¤ndigen ArbeitsunfÃ¤higkeit fÃ¼r jegliche, auch leichtere, das Handgelenk involvierende TÃ¤tigkeiten.</w:t>
      </w:r>
    </w:p>
    <w:p>
      <w:r>
        <w:t>3.3Â Â Â Â  Dr. med. C.___, welche den BeschwerdefÃ¼hrer seit dem 18. MÃ¤rz 1994 betreut (vgl. Urk. 10/36/1 S. 2 lit. D.1), stellte am 16. November 2004 folgende Diagnose (Urk. 10/33/1 S.1 lit. A und Urk. 10/33/2 S. 1 Mitte):</w:t>
      </w:r>
    </w:p>
    <w:p>
      <w:r>
        <w:t>- Verdacht auf Tendovaginitis de Quervain rechts (September 2004)</w:t>
      </w:r>
    </w:p>
    <w:p>
      <w:r>
        <w:t>- PHS rechts (September 2004)</w:t>
      </w:r>
    </w:p>
    <w:p>
      <w:r>
        <w:t>- Coxarthrose beidseits, aktuell symptomatisch links</w:t>
      </w:r>
    </w:p>
    <w:p>
      <w:r>
        <w:t>- Chronisch rezidivierendes, lumbovertebrales Schmerzsyndrom</w:t>
      </w:r>
    </w:p>
    <w:p>
      <w:r>
        <w:t>- mÃ¤ssiggradige, degenerative LÃ¤ngswirbelsÃ¤ulenverÃ¤nderungen</w:t>
      </w:r>
    </w:p>
    <w:p>
      <w:r>
        <w:t>- muskulÃ¤re Dysbalance mit Haltungsinsuffizienz bei dekonditionierter Rumpfmuskulatur</w:t>
      </w:r>
    </w:p>
    <w:p>
      <w:r>
        <w:t>- Gonarthrose beidseits</w:t>
      </w:r>
    </w:p>
    <w:p>
      <w:r>
        <w:t>- anamnestisch wahrscheinlich sekundÃ¤r bei Chondrokalzinose</w:t>
      </w:r>
    </w:p>
    <w:p>
      <w:r>
        <w:t>- arterielle Hypertonie</w:t>
      </w:r>
    </w:p>
    <w:p>
      <w:r>
        <w:t>- HypercholesterinÃ¤mie</w:t>
      </w:r>
    </w:p>
    <w:p>
      <w:r>
        <w:t>- Adipositas permagna BMI: 34,8</w:t>
      </w:r>
    </w:p>
    <w:p>
      <w:r>
        <w:t>Â Â Â Â Â Â Â Â  Seit September 2004 bestÃ¤nden Schmerzen im Bereich der Hand- und Fingergelenke rechts (Urk. 10/33/2 S. 1 unten). Weiterhin klage der BeschwerdefÃ¼hrer seit demselben Zeitpunkt Ã¼ber Schmerzen im Schulterbereich rechts, obwohl das RÃ¶ntgenbild keine wesentlichen degenerativen VerÃ¤nderungen zeigen wÃ¼rde. Es liege wohl eher ein Problem im Bereich der Rotatorenmanschette vor. FÃ¼r das neue Beschwerdebild solle die Schonung nur vorÃ¼bergehend sein (Urk. 10/33/2 S. 2 Mitte).</w:t>
      </w:r>
    </w:p>
    <w:p>
      <w:r>
        <w:t>3.4Â Â Â Â  Am 14. Februar 2005 wandte sich der BeschwerdefÃ¼hrer ohne Zuweisung an die Ãrzte der UniversitÃ¤tsklinik D.___ wegen rechtsseitiger Schulterschmerzen sowie HÃ¼ftschmerzen links (Urk. 3/5 S. 1 oben). Die Ãrzte stellten folgende Diagnose:</w:t>
      </w:r>
    </w:p>
    <w:p>
      <w:r>
        <w:t>- Verdacht auf Partialruptur Rotatorenmanschette rechts</w:t>
      </w:r>
    </w:p>
    <w:p>
      <w:r>
        <w:t>- Fortgeschrittene Coxarthrose beidseits, links stÃ¤rkere Beschwerden</w:t>
      </w:r>
    </w:p>
    <w:p>
      <w:r>
        <w:t>- Fortgeschrittene Pangonarthrose beidseits bei Chondrokalzinose</w:t>
      </w:r>
    </w:p>
    <w:p>
      <w:r>
        <w:t>- Status nach Tendovaginitis Handgelenk rechts September 2004</w:t>
      </w:r>
    </w:p>
    <w:p>
      <w:r>
        <w:t>Â Â Â Â Â Â Â Â  Der BeschwerdefÃ¼hrer habe Ã¼ber seit lÃ¤ngerem bestehende, bei Belastung verstÃ¤rkte, linksbetonte HÃ¼ftschmerzen berichtet (Urk. 3/5 S. 1 Mitte). Ausserdem sei Ã¼ber Schulterschmerzen berichtet worden. An der rechten Schulter sei letztmals vor drei Wochen durch die HausÃ¤rztin eine Infiltration durchgefÃ¼hrt worden, worauf es fÃ¼r einige Tage zu einer Schmerzreduktion von circa 30 % gekommen sei. Der BeschwerdefÃ¼hrer lehne aktuell eine prothetische Versorgung oder sonstige operative Behandlung im Bereich Schulter, HÃ¼fte oder Knien ab.</w:t>
      </w:r>
    </w:p>
    <w:p>
      <w:r>
        <w:t>Â Â Â Â Â Â Â Â  Beim RÃ¶ntgen der Schulter hÃ¤tten sich keine relevanten arthrotischen VerÃ¤nderungen gezeigt (Urk. 3/5 S. 1 unten). BezÃ¼glich der HÃ¼ften komme lediglich eine prothetische Versorgung in Frage. (Urk. 3/5 S. 2 oben).</w:t>
      </w:r>
    </w:p>
    <w:p>
      <w:r>
        <w:t>3.5Â Â Â Â  Die Ãrzte der UniversitÃ¤tsklinik D.___ diagnostizierten am 16. MÃ¤rz 2005 eine Frozen Shoulder rechts (Urk. 3/6). Zur genauen Beurteilung der ArbeitsfÃ¤higkeit mÃ¼sse ein Gutachten angefertigt werden. Dem BeschwerdefÃ¼hrer sei eine stationÃ¤re Behandlung auf der Rheumatologieabteilung empfohlen worden. Per 4. April 2005 werde der BeschwerdefÃ¼hrer zur stationÃ¤ren Hospitalisation aufgeboten.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RechtsanwÃ¤ltin Ursula Reger-Wyttenbach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4.2</w:t>
      </w:r>
    </w:p>
    <w:p>
      <w:r>
        <w:t>Demnach steht zwar fest, dass im September 2004 sowie im Anschluss daran Beschwerden am rechten Handgelenk sowie den Fingergelenken der rechten Hand auftraten (vgl. Urk. 10/33/2 S. 1 unten, Urk. 10/34/2 S. 1 lit. A). Nicht erstellt ist jedoch, wann diese Beschwerden kuriert werden konnten; bekannt ist einzig, dass am 14. Februar 2005 von einem ÂStatus nach Tendovaginitis Handgelenk rechts September 2004Â gesprochen wird (Urk. 3/5 S. 1 oben). In diesem Zeitpunkt klagte der BeschwerdefÃ¼hrer offenbar nicht mehr Ã¼ber Handgelenks-, sondern vielmehr Ã¼ber zusÃ¤tzliche Schulterbeschwerden (vgl. Urk. 3/5). Die Handgelenksbeschwerden haben somit hÃ¶chstens fÃ¼nf Monate gedauert; insgesamt ist jedoch unklar, ob die notwendige dreimonatige Dauer fÃ¼r eine temporÃ¤re Rentenanpassung erreicht worden ist.</w:t>
      </w:r>
    </w:p>
    <w:p>
      <w:r>
        <w:t>4.3Â Â Â Â  Weiter ist aufgrund der Akten unklar, wie es sich mit den neu geklagten Schulterbeschwerden rechts verhÃ¤lt. Angesichts der zeitlichen NÃ¤he von sechs Tagen zum Einspracheentscheid ist davon auszugehen, dass die Diagnose der ÂFrozen Shoulder rechtsÂ bereits im Einsprachezeitpunkt gegeben war (vgl. Urk. 3/6). Unklar ist diesbezÃ¼glich ferner, ob diese Beschwerden insgesamt wÃ¤hrend mindestens drei Monaten zu einer zusÃ¤tzlichen EinschrÃ¤nkung der ArbeitsfÃ¤higkeit gefÃ¼hrt haben. Weiter ist der Umfang einer allfÃ¤lligen zusÃ¤tzlichen EinschrÃ¤nkung nicht bekannt.</w:t>
      </w:r>
    </w:p>
    <w:p>
      <w:r>
        <w:t>4.4Â Â Â Â  Der Sachverhalt erweist sich somit hinsichtlich der gesundheitlichen Entwicklung beim BeschwerdefÃ¼hrer ab September 2004 als ungenÃ¼gend abgeklÃ¤rt. Die Sache ist somit an die Beschwerdegegnerin zurÃ¼ckzuweisen, damit diese im Rahmen weiterer AbklÃ¤rungen im Sinne der vorstehenden ErwÃ¤gungen 4.2 und mit 4.3 prÃ¼fe, welche GesundheitsschÃ¤den beim BeschwerdefÃ¼hrer wÃ¤hrend welcher Zeitspanne vorlagen beziehungsweise vorliegen und wie sich diese ab welchem Zeitpunkt auf mÃ¶gliche behinderungsangepasste TÃ¤tigkeiten auswirken.</w:t>
      </w:r>
    </w:p>
    <w:p>
      <w:r>
        <w:t>Â Â Â Â Â Â Â Â  In diesem Zusammenhang wird die Beschwerdegegnerin unter dem Aspekt der dem BeschwerdefÃ¼hrer obliegenden Schadenminderungspflicht auch die MÃ¶glichkeit zumutbarer Eingliederungsmassnahmen prÃ¼fen (vgl. vorstehende ErwÃ¤gung 1.7), nachdem die Ãrzte der UniversitÃ¤tsklinik D.___ von medizinischen Massnahmen eine Verbesserung der Situation erwarten, der Bf. solchen Massnahmen jedoch offenbar ablehnend gegenÃ¼ber steht (vgl. Urk. 3/5).</w:t>
      </w:r>
    </w:p>
    <w:p>
      <w:r>
        <w:t>Â Â Â Â Â Â Â Â  In diesem Sinne ist die Beschwerde gutzuheissen und der angefochtene Entscheid aufzuheben.</w:t>
      </w:r>
    </w:p>
    <w:p>
      <w:r>
        <w:t>5.Â Â Â Â Â Â  Nach stÃ¤ndiger Rechtsprechung gilt die RÃ¼ckweisung der Sache an die Verwaltung zur weiteren AbklÃ¤rung und neuen VerfÃ¼gung als vollstÃ¤ndiges Obsiegen (vgl. Urteil des Eidg. Versicherungsgerichts vom 10. Februar 2004 i.S. K., U 199/02, Erw. 6 mit Hinweis auf BGE 110 V 57 Erw. 3a; SVR 1999 IV Nr. 10 S. 28 Erw. 3), weshalb der vertretene BeschwerdefÃ¼hrer Anspruch auf eine ProzessentschÃ¤digung hat. Diese werden ohne RÃ¼cksicht auf den Streitwert nach der Bedeutung der Streitsache, der Schwierigkeit des Prozesses und dem Mass des Obsiegens bemessen (Â§ 34 Abs. 3 GSVGer).</w:t>
      </w:r>
    </w:p>
    <w:p>
      <w:r>
        <w:t>Â Â Â Â Â Â Â Â  Vorliegend erscheint beim praxisgemÃ¤ssen Stundenansatz von Fr. 200.-- (zuzÃ¼glich Mehrwertsteuer und Barauslagen) gestÃ¼tzt auf den TÃ¤tigkeitsnachweis vom 1. Juli 2005 (Urk. 13) eine ProzessentschÃ¤digung von Fr. 1'100.-- als den UmstÃ¤nden angemessen.</w:t>
      </w:r>
    </w:p>
    <w:p>
      <w:r>
        <w:t>Das Gericht erkennt:</w:t>
      </w:r>
    </w:p>
    <w:p>
      <w:r>
        <w:t>1.Â Â Â Â Â Â Â Â  Die Beschwerde wird in dem Sinne gutgeheissen, dass der Einspracheentscheid vom 10. MÃ¤rz 2005 aufgehoben und die Sache an die Sozialversicherungsanstalt des Kantons ZÃ¼rich, IV-Stelle, zurÃ¼ckgewiesen wird, damit diese, nach erfolgten AbklÃ¤rungen im Sinne der ErwÃ¤gungen,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1'100.-- (inklusive Barauslagen und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