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IV.2005.00446 vom 13. Juni 2006</w:t>
      </w:r>
    </w:p>
    <w:p>
      <w:r>
        <w:t>ZH Sozialversicherungsgericht, 2006-06-13, DE</w:t>
      </w:r>
    </w:p>
    <w:p>
      <w:r>
        <w:rPr>
          <w:b/>
        </w:rPr>
        <w:t xml:space="preserve">Quelle: </w:t>
      </w:r>
      <w:r>
        <w:t>https://mcp.opencaselaw.ch/entscheid/zh_sozialversicherungsgericht_IV.2005.00446</w:t>
      </w:r>
    </w:p>
    <w:p>
      <w:r>
        <w:t>FR: ZH_SOZIALVERSICHERUNGSGERICHT IV.2005.00446 du 13 juin 2006</w:t>
      </w:r>
    </w:p>
    <w:p>
      <w:r>
        <w:t>IT: ZH_SOZIALVERSICHERUNGSGERICHT IV.2005.00446 del 13 giugno 2006</w:t>
      </w:r>
    </w:p>
    <w:p>
      <w:pPr>
        <w:pStyle w:val="Heading2"/>
      </w:pPr>
      <w:r>
        <w:t>Erwägungen</w:t>
      </w:r>
    </w:p>
    <w:p>
      <w:r>
        <w:rPr>
          <w:b/>
        </w:rPr>
        <w:t>E. 2</w:t>
      </w:r>
    </w:p>
    <w:p>
      <w:r>
        <w:t>Dagegen liess der Versicherte durch RechtsanwÃ¤ltin Bernadette ZÃ¼rcher mit Eingabe vom 20. April 2005 (Urk. 1) Beschwerde erheben und folgende AntrÃ¤ge stellen:</w:t>
      </w:r>
    </w:p>
    <w:p>
      <w:r>
        <w:t>Â Â Â Â Â Â  "Die Entscheide der SVA ZÃ¼rich vom 23. MÃ¤rz 2005 bzw. 5. April 2005 seien aufzuheben und es sei dem Beschwerde- fÃ¼hrer ein Intensivpflegezuschlag zuzusprechen und ihm in der Person der Unterzeichnerin eine unentgeltliche RechtsbeistÃ¤n- din beizugeben.</w:t>
      </w:r>
    </w:p>
    <w:p>
      <w:r>
        <w:t>Â Â Â Â Â Â  Alles unter EntschÃ¤digungsfolgen zu Lasten der Beschwerde gegnerin."</w:t>
      </w:r>
    </w:p>
    <w:p>
      <w:r>
        <w:t>Â Â Â Â Â Â  Zudem liess der Versicherte folgendes Gesuch stellen:</w:t>
      </w:r>
    </w:p>
    <w:p>
      <w:r>
        <w:t>Â Â Â Â Â Â  "Es sei dem BeschwerdefÃ¼hrer fÃ¼r das Beschwerdeverfahren in der Person der Unterzeichnerin eine unentgeltliche Rechts- vertreterin beizugeben."</w:t>
      </w:r>
    </w:p>
    <w:p>
      <w:r>
        <w:t>Â Â Â Â Â Â Â Â  Mit Eingabe vom 25. Mai 2005 liess der Versichte das Formular "Gesuch um unentgeltliche Rechtsvertretung" samt Beilagen einreichen (Urk. 6 und 7). Nachdem die IV-Stelle am 30. Mai 2005 um Abweisung der Beschwerde ersucht hatte (Urk. 8), wurde der Schriftenwechsel mit GerichtsverfÃ¼gung vom 6. Juni 2005 (Urk. 10) fÃ¼r geschlossen erklÃ¤rt.</w:t>
      </w:r>
    </w:p>
    <w:p>
      <w:r>
        <w:t>Das Gericht zieht in ErwÃ¤gung:</w:t>
      </w:r>
    </w:p>
    <w:p>
      <w:r>
        <w:t>1.</w:t>
      </w:r>
    </w:p>
    <w:p>
      <w:r>
        <w:t>1.1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Â· Ankleiden, Auskleiden; Â· Aufstehen, Absitzen, Abliegen; Â· Essen; Â· KÃ¶rperpflege; Â· Verrichtung der Notdurft; Â· Fortbewegung (im oder ausser Haus), Kontaktaufnahme (BGE 127 V 97 Â Â Â Â Â  Erw. 3c, 125 V 303 Erw. 4a) .</w:t>
      </w:r>
    </w:p>
    <w:p>
      <w:r>
        <w:t>1.2Â Â Â Â  Art. 37 IVV sieht drei Hilflosigkeitsgrade vor. GemÃ¤ss Abs. 2 dieser Bestimmung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1.3Â Â Â Â  GemÃ¤ss Art. 42 ter Abs. 3 IVG wird die HilflosenentschÃ¤digung fÃ¼r MinderjÃ¤hrige, die zusÃ¤tzlich eine intensive Betreuung brauchen, um einen Intensivpflegezuschlag erhÃ¶ht. Die HÃ¶he des Intensivpflegezuschlages hÃ¤ngt vom invaliditÃ¤tsbedingten Betreuungsaufwand (mindestens 4 Stunden pro Tag) ab (vgl. Art. 39 Abs. 1 IVV).</w:t>
      </w:r>
    </w:p>
    <w:p>
      <w:r>
        <w:t>Â Â Â Â Â Â Â Â  Anrechenbar als Betreuung ist der Mehrbedarf an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 (Art. 39 Abs. 2 IVV). Bedarf eine minderjÃ¤hrige Person infolge BeeintrÃ¤chtigung der Gesundheit zusÃ¤tzlich einer dauernden Ãberwachung, so kann diese als Betreuung von zwei Stunden angerechnet werden. Eine besonders intensive behinderungsangepasste Ãberwachung ist als Betreuung von vier Stunden anrechenbar (Art. 39 Abs. 3 IVV).</w:t>
      </w:r>
    </w:p>
    <w:p>
      <w:r>
        <w:t>1.4Â Â Â Â  FÃ¼r den Beweiswert eines von der Invalidenversicherung nach den Verwaltungsweisungen des Bundesamtes fÃ¼r Sozialversicherung eingeholten AbklÃ¤rungsberichtes sind nach der Rechtsprechung des EidgenÃ¶ssischen Versicherungsgerichts verschiedene Faktoren zu berÃ¼cksichtigen. Wesentlich ist, dass als Berichterstatterin eine qualifizierte Person wirkt, welche Kenntnis der Ã¶rtlichen und rÃ¤umlichen VerhÃ¤ltnisse sowie der aus den seitens der Mediziner gestellten Diagnosen sich ergebenden BeeintrÃ¤chtigungen und Behinderungen der pflegebedÃ¼rftigen Person hat. Der Berichtstext muss plausibel, begrÃ¼ndet und detailliert bezÃ¼glich der einzelnen, konkret in Frage stehenden Faktoren der Hilflosigkeit, beziehungsweise der Massnahmen der Behandlungs- und Grundpflege sein und in Ãbereinstimmung mit den an Ort und Stelle erhobenen Angaben stehen. Trifft all dies zu, ist der AbklÃ¤rungsbericht voll beweiskrÃ¤ftig (vgl. BGE 130 V 62 Erw. 6.1.2, beziehungsweise BGE 128 V 93).</w:t>
      </w:r>
    </w:p>
    <w:p>
      <w:r>
        <w:t>2.Â Â Â Â Â Â</w:t>
      </w:r>
    </w:p>
    <w:p>
      <w:r>
        <w:t>2.1Â Â Â Â  Streitig und zu prÃ¼fen ist, ob zusÃ¤tzlich zum Anspruch auf eine HilflosenentschÃ¤digung mittleren Grades auch ein solcher auf einen Intensivpflegezuschlag besteht. Daneben gilt es zu Ã¼berprÃ¼fen, ob die Beschwerdegegnerin den Antrag des BeschwerdefÃ¼hrers auf unentgeltliche RechtsverbeistÃ¤ndung im Verwaltungsverfahren zu Recht abgewiesen hat.</w:t>
      </w:r>
    </w:p>
    <w:p>
      <w:r>
        <w:t>2.2Â Â Â Â  Die Beschwerdegegnerin ging gestÃ¼tzt auf den AbklÃ¤rungsbericht vom 3. November 2004 (Urk. 9/38) davon aus, dass aufgrund des Gesundheitszustandes des BeschwerdefÃ¼hrers eine persÃ¶nliche Ãberwachung notwendig sei, wofÃ¼r pauschal zwei Stunden anzurechnen seien. Eine stÃ¤ndige Interventionsbereitschaft sei jedoch nicht erforderlich. Der fÃ¼r einen Intensivpflegezuschlag notwendige zeitliche Aufwand von vier Stunden (inklusive persÃ¶nlicher Ãberwachung) werde daher nicht erreicht.</w:t>
      </w:r>
    </w:p>
    <w:p>
      <w:r>
        <w:rPr>
          <w:b/>
        </w:rPr>
        <w:t>E. 2.3</w:t>
      </w:r>
    </w:p>
    <w:p>
      <w:r>
        <w:t>DemgegenÃ¼ber stellte sich der BeschwerdefÃ¼hrer auf den Standpunkt, dass ein Anspruch auf einen Intensivpflegezuschlag bestehe. Im AbklÃ¤rungsbericht sei der Zeitaufwand, welchen die Mutter des BeschwerdefÃ¼hrers fÃ¼r dessen Begleitung zu den Therapien benÃ¶tige, fÃ¤lschlicherweise nicht berÃ¼cksichtigt worden. Zudem sei der Mehraufwand am Morgen von fÃ¼nf Minuten an der untersten Limite festgesetzt worden. Das Gleiche gelte hinsichtlich des Mehraufwandes fÃ¼r die KÃ¶rperpflege. Zweifelsohne betrage der Mehrbedarf an Behandlungs- und Grundpflege fÃ¼r den BeschwerdefÃ¼hrer im Vergleich zu nicht behinderten MinderjÃ¤hrigen mindestens vier Stunden pro Tag. Im Weiteren mÃ¼sse die Mutter des BeschwerdefÃ¼hrers in stÃ¤ndiger Interventionsbereitschaft sein, da nur dadurch ein Heimaufenthalt verhindert werden kÃ¶nne.</w:t>
      </w:r>
    </w:p>
    <w:p>
      <w:r>
        <w:rPr>
          <w:b/>
        </w:rPr>
        <w:t>E. 3</w:t>
      </w:r>
    </w:p>
    <w:p>
      <w:r>
        <w:t>3.1Â Â Â Â  Im AbklÃ¤rungsbericht vom 3. November 2004 (Urk. 9/38), den die IV-Stelle "___" durch ihren internen AbklÃ¤rungsdienst eingeholt hatte, hielt die AbklÃ¤rungsperson fest, das GesprÃ¤ch habe am 6. Oktober 2004 am Wohnort des BeschwerdefÃ¼hrers in Anwesenheit der Mutter stattgefunden. Der BeschwerdefÃ¼hrer besuche die heilpÃ¤dagogische Sonderschule in "___". Er stehe um 05.30 Uhr auf. Dann nehme er das FrÃ¼hstÃ¼ck ein und mit UnterstÃ¼tzung durch die Mutter wasche er sich und ziehe sich an. Um 07.00 Uhr begleite ihn die Mutter mit dem Bus zum Bahnhof nach "___". Von dort fahre er mit zwei anderen Kindern mit dem Zug nach "___". Der BeschwerdefÃ¼hrer habe teils bis 15.30 Uhr und teils bis 17.00 Uhr Schule. Wenn er von der Schule nach Hause komme, nehme er das Abendessen ein. Am Montag werde er von der Muter abgeholt, da er anschliessend in die Hippotherapie gehe. Um 20.00 Uhr gehe der BeschwerdefÃ¼hrer ins Bett. Da seine Wahrnehmung sehr schlecht sei, kÃ¶nne er nicht allein gelassen werden; auch nicht, wenn er schlafe. Der BeschwerdefÃ¼hrer habe seit letztem Jahr kÃ¶rperlich einige Fortschritte erzielt. Es sei nicht mehr auf den Rollstuhl angewiesen. Die grÃ¶ssten Defizite weise er im Bereich Kommunikation, Sprache und kognitive Funktionen auf. Die Schule sei fÃ¼r den BeschwerdefÃ¼hrer relativ streng, und da er tÃ¤glich viele Medikamente (3'000 mg) einnehmen mÃ¼sse, brauche er wÃ¤hrend des Tages mehrere Ruhezeiten. Auch wÃ¤re es von Vorteil, wenn der BeschwerdefÃ¼hrer in der HeilpÃ¤dagogischen Schule innerhalb der Klasse eine Einzelbetreuung hÃ¤tte. Da er sich oft vergesse, werde er auch immer begleitet, wie zum Beispiel zur Toilette. Der BeschwerdefÃ¼hrer verstehe alles, was man ihm sage. Er kÃ¶nne sich gut ausdrÃ¼cken, jedoch habe er noch MÃ¼he, mit fremden Leuten zu kommunizieren, da seine Sprache nicht fÃ¼r jedermann verstÃ¤ndlich sei.</w:t>
      </w:r>
    </w:p>
    <w:p>
      <w:r>
        <w:t>Â Â Â Â Â Â Â Â  Aufgrund der Hemisymptomatik und der neurokognitiven StÃ¶rung brauche der BeschwerdefÃ¼hrer Hilfe bei der KÃ¶rperpflege. Wegen der Epilepsie sowie der GleichgewichtsstÃ¶rungen mÃ¼sse er dauernd Ã¼berwacht werden. Er kÃ¶nne nicht alleine in der Dusche gelassen werden. Er reinige sich selber die ZÃ¤hne. Da er hÃ¤ufig in etwas versinke, mÃ¼sse ihm beim ZÃ¤hneputzen gesagt werden, dass es genÃ¼gend sei. Das Gesicht wasche die Mutter. Auch das Rasieren werde durch die Mutter gemacht. Beim Einstieg in die Dusche mÃ¼sse dem BeschwerdefÃ¼hrer geholfen werden. Beim Duschen wasche er sich unter Aufsicht vorne selbst, hinten helfe ihm die Mutter. Auch die Haare wÃ¼rden von der Mutter gewaschen. Sie helfe ihm auch beim Abtrocknen sowie beim Ausstieg aus der Dusche. Der diesbezÃ¼gliche invaliditÃ¤tsbedingte Mehraufwand betrage fÃ¼r die Morgentoilette 10 Min. und fÃ¼r die Abendtoilette zwischen 30 und 40 Minuten und insgesamt 45 Minuten. Die Kleider wÃ¼rden ihm von der Mutter bereit gelegt. Aufgrund der Halbseitensymptomatik linksseitig und der neurokognitiven StÃ¶rung sei der BeschwerdefÃ¼hrer in dieser Verrichtung auf Hilfe angewiesen. Beim Anziehen einer Hose mÃ¼sse sich der BeschwerdefÃ¼hrer aufgrund der GleichgewichtsstÃ¶rung auf das Bett setzen. Die Hosen wÃ¼rden dann mit Hilfestellung der Mutter angezogen. Die Funktion Anziehen wisse der BeschwerdefÃ¼hrer eigentlich, kÃ¶nne sie jedoch nicht mehr korrekt ausfÃ¼hren. Auch benÃ¶tige er sehr lange Zeit. Beim Anziehen einer Jacke sei er auf Hilfe angewiesen. Wenn ein Knopf genÃ¼gend gross sei, kÃ¶nne er diesen alleine schliessen. Bei kleineren KnÃ¶pfen verliere er sehr schnell die Geduld und dann funktioniere nichts mehr. Der BeschwerdefÃ¼hrer trage Schuhe zum ReinschlÃ¼pfen. Am Morgen und am Abend entstehe ein zeitlicher Aufwand von je zirka 5 Minuten fÃ¼r die einzelnen Hilfestellungen im Bereich Ankleiden und Auskleiden. Der BeschwerdefÃ¼hrer gehe selbstÃ¤ndig auf die Toilette und kÃ¶nne sich auch alleine nachreinigen. Beim Ordnen der Kleider sei er jedoch auf Hilfe angewiesen. Es mÃ¼sse ihm beim Hochziehen der Hosen geholfen werden. Der Aufwand dafÃ¼r betrage im Durchschnitt 10 Minuten pro Tag. In der Wohnung kÃ¶nne sich der BeschwerdefÃ¼hrer selbstÃ¤ndig fortbewegen. Im Freien werde er stÃ¤ndig begleitet, kÃ¶nne jedoch selbstÃ¤ndig gehen. In der Pflege der gesellschaftlichen Kontakte sei der BeschwerdefÃ¼hrer auf die Mithilfe der Mutter angewiesen. Aufgrund des Hemisyndroms links, der SprechstÃ¶rung und der neurokognitiven StÃ¶rung sei er hier auf Hilfe angewiesen. Der BeschwerdefÃ¼hrer werde hÃ¤ufig von seinen Kollegen abgeholt und diese gingen mit ihm in ein Konzert. Beim Essen und beim Aufstehen, Abliegen und Absitzen sei er nicht mehr eingeschrÃ¤nkt. Zudem bedÃ¼rfe der BeschwerdefÃ¼hrer der persÃ¶nlichen Ãberwachung. Zu Hause kÃ¶nne er fÃ¼r eine kurze Zeit alleine gelassen werden. Er sei dann im Bett oder schaue Fernsehen. WÃ¤hrend der Nacht kÃ¶nne er nicht alleine gelassen werden. Wenn er aufwache, sei er verloren, wenn niemand in der Wohnung sei. Im Freien werde er stÃ¤ndig begleitet. Es kÃ¶nnte sein, dass er den Nachhauseweg nicht mehr finde. Aufgrund der neurokognitiven StÃ¶rung kÃ¶nne der BeschwerdefÃ¼hrer die Gefahren der Strasse nicht einschÃ¤tzen. Er kÃ¶nne seinen Schulweg ohne Begleitung nicht bewÃ¤ltigen. Daraus ergebe sich ein behinderungsbedingter Mehraufwand fÃ¼r Grund- und Behandlungspflege von einer Stunde und 35 Minuten pro Tag und ein Betreuungsaufwand wegen persÃ¶nlicher Ãberwachung von pauschal zwei Stunden. Insgesamt resultiere daraus ein Mehraufwand von drei Stunden und 35 Minuten pro Tag.</w:t>
      </w:r>
    </w:p>
    <w:p>
      <w:r>
        <w:t>Â Â Â Â Â Â Â Â  GemÃ¤ss der AbklÃ¤rung vom 6. Oktober 2004 sei ein Anspruch auf HilflosenentschÃ¤digung mittleren Grades fÃ¼r MinderjÃ¤hrige ausgewiesen, da der BeschwerdefÃ¼hrer Hilfe in den Bereichen An-/Auskleiden, KÃ¶rperpflege, Verrichtung der Notdurft (Ordnen der Kleider) sowie Fortbewegung bedÃ¼rfe. Ein Anspruch auf einen Intensivpflegezuschlag bestehe nicht, da der zeitliche Betreuungsaufwand (inkl. persÃ¶nliche Ãberwachung) von 4 Stunden nicht erreicht werde.</w:t>
      </w:r>
    </w:p>
    <w:p>
      <w:r>
        <w:t>3.2Â Â Â Â  Diese Beurteilung wird durch den Bericht von Dr. D.___ vom 5. beziehungsweise 6. Juni 2005 (Urk. 9/20) unterstÃ¼tzt. So ergibt sich auch daraus, dass der BeschwerdefÃ¼hrer in sÃ¤mtlichen Lebensverrichtungen mit Ausnahme von Essen, Aufstehen/Absitzen/Abliegen und der Fortbewegung in der Wohnung eingeschrÃ¤nkt und auf Hilfe Dritter angewiesen ist. Eine dauerhafte Ãberwachung sei nicht notwendig, da der BeschwerdefÃ¼hrer teilweise auch selbstÃ¤ndig sei. Allerdings mÃ¼sse er Ã¼ber den wesentlichen Zeitraum des Tages Ã¼berwacht, kontrolliert und beaufsichtigt werden.</w:t>
      </w:r>
    </w:p>
    <w:p>
      <w:r>
        <w:rPr>
          <w:b/>
        </w:rPr>
        <w:t>E. 4.1</w:t>
      </w:r>
    </w:p>
    <w:p>
      <w:r>
        <w:t>Aufgrund des AbklÃ¤rungsberichtes vom 3. November 2004 steht fest, dass der BeschwerdefÃ¼hrer beim An- und Auskleiden, der KÃ¶rperpflege, beim Verrichten der Notdurft (Ordnen der Kleider) sowie bei der Fortbewegung ausser Haus, inklusive Kontaktaufnahme, mithin in vier der sechs alltÃ¤glichen Lebensverrichtungen hilflos ist und Ã¼berdies der dauernden persÃ¶nlichen Ãberwachung bedarf (vgl. Urk. 9/38 S. 8).</w:t>
      </w:r>
    </w:p>
    <w:p>
      <w:r>
        <w:t>Â Â Â Â Â Â Â Â  Der behinderungsbedingte Mehraufwand betrÃ¤gt gemÃ¤ss AbklÃ¤rungsbericht - unter BerÃ¼cksichtigung von zwei Stunden an die Mehr-Betreuung des minderjÃ¤hrigen Versicherten aufgrund der dauernden Ãberwachung - drei Stunden und 35 Minuten. Somit ist keine besonders intensive behinderungsbedingte Ãberwachung von mindestens vier Stunden zusÃ¤tzlicher Betreuung, die einen Anspruch auf einen Intensivpflegezuschlag rechtfertigte, ausgewiesen.</w:t>
      </w:r>
    </w:p>
    <w:p>
      <w:r>
        <w:t>Â Â Â Â Â Â Â Â  Die Beurteilung der Hilflosigkeit und des Betreuungsaufwandes erfolgte durch eine qualifizierte Fachperson, die Kenntnis der Ã¶rtlichen und rÃ¤umlichen VerhÃ¤ltnisse und der aus der Diagnose sich ergebenden BeeintrÃ¤chtigungen des BeschwerdefÃ¼hrers hatte. Zudem ist der Berichtstext plausibel, begrÃ¼ndet und detailliert bezÃ¼glich der einzelnen, konkret in Frage stehenden Faktoren der Hilflosigkeit und des Betreuungsaufwandes und steht in Ãbereinstimmung mit den an Ort und Stelle erhobenen Angaben. Er genÃ¼gt den an einen AbklÃ¤rungsbericht gestellten Anforderungen (vgl. vorstehend Erw. 1.4). Zudem steht die AbklÃ¤rung in Ãbereinstimmung mit den Beurteilungen durch Dr. D.___ (Urk. 8/20).</w:t>
      </w:r>
    </w:p>
    <w:p>
      <w:r>
        <w:t>4.2Â Â Â Â</w:t>
      </w:r>
    </w:p>
    <w:p>
      <w:r>
        <w:t>4.2.1Â Â  Daran vermÃ¶gen auch die Vorbringen des BeschwerdefÃ¼hrers nichts zu Ã¤ndern.</w:t>
      </w:r>
    </w:p>
    <w:p>
      <w:r>
        <w:t>4.2.2 Hinsichtlich des Einwandes des BeschwerdefÃ¼hrers, auch die Zeit, welche die Mutter fÃ¼r dessen Begleitung zu den Therapien aufwende, sei zu berÃ¼cksichtigen (Urk. 1 S. 6), ist festzuhalten, dass als Grundpflege im Sinne von Art. 39 Abs. 2 IVV nur die Begleitung zu Arzt- und Therapiebesuchen, fÃ¼r welche die Invalidenversicherung eine Kostengutsprache geleistet hat, anrechenbar ist (vgl. Kreisschreiben Ã¼ber InvaliditÃ¤t und Hilflosigkeit in der Invalidenversicherung des Bundesamtes fÃ¼r Sozialversicherung [KSIH], Rz 8074). Aus dem AbklÃ¤rungsbericht geht hervor, dass der BeschwerdefÃ¼hrer unter anderem je einmal pro Woche in "___" in die Hippo- sowie Neuro-/Ergotherapie geht (Urk. 9/38 Ziff. 4.1.8). Aus den Akten ergibt sich, dass die Neuro-/Ergotherapie bis Ende MÃ¤rz 2005 von der Krankenkasse Ã¼bernommen worden ist (Urk. 9/24) und die Beschwerdegegnerin keine Kostengutsprache fÃ¼r medizinische Massnahmen gewÃ¤hrt hat (Urk. 11). Der fÃ¼r die Begleitung des BeschwerdefÃ¼hrers zur Hippo- und die Neuro-/Ergotherapie geleistete Zeitaufwand kann daher nicht angerechnet werden.</w:t>
      </w:r>
    </w:p>
    <w:p>
      <w:r>
        <w:t>Â Â Â Â Â Â Â Â  Zudem geht der BeschwerdefÃ¼hrer an der HeilpÃ¤dagogischen Sonderschule in "___" zwei Mal pro Woche zur Physiotherapie sowie einmal pro Woche in die Ergotherapie (Urk. 9/38 Ziff. 4.1.8). Der Zeitaufwand der Mutter fÃ¼r die abendliche Heimfahrt von "___" nach "___" (Urk. 1 S. 4) kann ebenso wenig angerechnet werden, weil die Begleitung zur Sonderschule nicht als Massnahme der Grundpflege zu qualifizieren ist (vgl. KSIH Rz 8074 und 8075). Eine allfÃ¤llige EntschÃ¤digung dafÃ¼r wÃ¤re vielmehr unter dem Anspruch auf SonderschulbeitrÃ¤ge im Sinne von Art. 19 Abs. 2 lit. d IVG zu prÃ¼fen.</w:t>
      </w:r>
    </w:p>
    <w:p>
      <w:r>
        <w:t>4.2.3Â Â  Aus dem AbklÃ¤rungsbericht ergibt sich nicht, dass fÃ¼r die Einnahme der Medikamente therapeutische Massnahmen wie Instillationen, Injektionen oder Infusionen notwendig wÃ¤ren. Zudem gilt, dass oral und rektal eingenommene Medikamente nicht als therapeutische Massnahme gelten (vgl. KSIH Rz 8073). Dies wird im Ãbrigen auch nicht geltend gemacht. Daher kann ein allfÃ¤lliger Aufwand der Mutter bei der Medikamenteneinnahme nicht angerechnet werden.</w:t>
      </w:r>
    </w:p>
    <w:p>
      <w:r>
        <w:t>4.2.4Â Â  GemÃ¤ss AbklÃ¤rungsbericht muss die Mutter dem BeschwerdefÃ¼hrer am Morgen wÃ¤hrend zehn Minuten bei der KÃ¶rperpflege und fÃ¼nf Minuten beim Ankleiden behilflich sein (Urk. 9/38). Angesichts der UmstÃ¤nde, dass der BeschwerdefÃ¼hrer erst am Abend duscht sowie sich rasieren lÃ¤sst, handelt es sich dabei um nachvollziehbare und damit plausible Vorgaben. In der Beschwerde wird zudem nicht vorgebracht, worin die weiteren Betreuungshandlungen bestehen sollen, weshalb der entsprechende Einwand des BeschwerdefÃ¼hrers unbegrÃ¼ndet ist.</w:t>
      </w:r>
    </w:p>
    <w:p>
      <w:r>
        <w:t>Â Â Â Â Â Â Â Â  Die Dauer eines Morgenrituals samt FrÃ¼hstÃ¼ck fÃ¼r zwei Personen von eineinhalb Stunden, wovon die eine die andere beim Anziehen und Waschen zu unterstÃ¼tzen hat, erscheint durchaus realistisch.</w:t>
      </w:r>
    </w:p>
    <w:p>
      <w:r>
        <w:t>4.2.5Â Â  Im Weiteren wird geltend gemacht, dass der BeschwerdefÃ¼hrer eine besonders intensive behinderungsbedingte Ãberwachung benÃ¶tige. Auch wenn der Zeitaufwand fÃ¼r Ã¤rztlich verordnete medizinische Massnahmen nicht berÃ¼cksichtigt werden dÃ¼rfe, mÃ¼sse aber derjenige Aufwand, welchen die Mutter benÃ¶tige, um die medizinischen Massnahmen Ã¼berhaupt realisieren zu kÃ¶nnen, angerechnet werden (Urk. 1 S. 7). Aufgrund der vielen verschiedenen Medikamente, welche der BeschwerdefÃ¼hrer einnehmen mÃ¼sse, trÃ¤ten hÃ¤ufig und Ã¼berraschend MigrÃ¤neattacken begleitet von Schwindel und Ãbelkeit auf. Zudem leide er nach wie vor an EpilepsieanfÃ¤llen. In diesen Momenten sei der BeschwerdefÃ¼hrer auf die volle Hilfe der Mutter angewiesen. Um bei allfÃ¤lligen ZwischenfÃ¤llen sofort reagieren zu kÃ¶nnen, mÃ¼sse die Mutter im Zimmer des BeschwerdefÃ¼hrers Ã¼bernachten.</w:t>
      </w:r>
    </w:p>
    <w:p>
      <w:r>
        <w:t>Â Â Â Â Â Â Â Â  Eine dauernde persÃ¶nliche Ãberwachung liegt vor, wenn eine Drittperson mit kleineren UnterbrÃ¼chen bei der versicherten Person anwesend sein muss, da sie nicht allein gelassen werden kann (ZAK 1989 S. 174 Erw. 3.b, 1986 S. 484, 1980 S. 68 Erw. 4.b). Eine besonders intensive dauernde Ãberwachung liegt vor, wenn von der Betreuungsperson Ã¼berdurchschnittlich hohe Aufmerksamkeit und stÃ¤ndige Interventionsbereitschaft gefordert wird (KSIH Rz 8076).</w:t>
      </w:r>
    </w:p>
    <w:p>
      <w:r>
        <w:t>Â Â Â Â Â Â Â Â  Der BeschwerdefÃ¼hrer hÃ¤lt sich tagsÃ¼ber in einer HeilpÃ¤dagogischen Schule in "___" auf, wo ihm bloss eine kollektiv ausgeÃ¼bte Aufsicht zu teil wird. Ebenso unternimmt er einen Teil seines Schulweges nur in Begleitung von Schulkameraden (Urk. 9/38 S. 2). Aus dem AbklÃ¤rungsbericht ergibt sich im Weiteren, dass sich der BeschwerdefÃ¼hrer in der Wohnung selbststÃ¤ndig fortbewegen kann (Urk. 9/38 Ziff. 4.16 S. 5). Zudem geht auch Dr. D.___ davon aus, dass eine Ãberwachung nur zeitweise notwendig ist, da der BeschwerdefÃ¼hrer teilweise selbstÃ¤ndig sei (Urk. 9/20). Selbst wenn die Mutter wÃ¤hrend der Nacht in seinem Zimmer schlafen muss (Urk. 9/38 S. 2), steht der BeschwerdefÃ¼hrer nicht wÃ¤hrend des ganzen Tages unter Einzelbetreuung. Es kann daher nicht gesagt werden, dass der Gesundheitszustand des BeschwerdefÃ¼hrers eine stÃ¤ndige Interventionsbereitschaft der Mutter erforderlich machen wÃ¼rde, das heisst, dass sie dauernd mit erhÃ¶hter Aufmerksamkeit in unmittelbarer NÃ¤he des BeschwerdefÃ¼hrers bleiben und jederzeit bereit sein muss, einzugreifen (KSIM Rz 8077).Â  Eine besonders intensive persÃ¶nliche ÃberwachungsbedÃ¼rftigkeit im Sinne von Art. 39 Abs. 3 Satz 2 IVV ist daher nicht ausgewiesen.</w:t>
      </w:r>
    </w:p>
    <w:p>
      <w:r>
        <w:rPr>
          <w:b/>
        </w:rPr>
        <w:t>E. 4.3</w:t>
      </w:r>
    </w:p>
    <w:p>
      <w:r>
        <w:t>Zusammenfassend kann festgehalten werden, dass beim BeschwerdefÃ¼hrer aufgrund der regelmÃ¤ssigen Hilfeleistungen in vier der sechs alltÃ¤glichen Lebensverrichtungen und der dauernden persÃ¶nlichen Ãberwachung eine mittelschwere Hilflosigkeit im Sinne von Art. 37 Abs. 2 lit. a IVV vorliegt.</w:t>
      </w:r>
    </w:p>
    <w:p>
      <w:r>
        <w:t>Â Â Â Â Â Â Â Â  FÃ¼r die dauernde Ãberwachung ist eine behinderungsbedingte Betreuung von zwei Stunden pro Tag (vgl. Art. 39 Abs. 3 Satz 1 IVV) anzurechnen. Eine besonders intensive behinderungsbedingte Ãberwachung im Sinne von Art. 39 Abs. 3 IVV, die eine Anrechnung von vier Stunden zuliesse, ist aufgrund der AbklÃ¤rungen vom 6. Oktober 2004 nicht ausgewiesen, weshalb kein Anspruch auf einen Intensivpflegezuschlag besteht.</w:t>
      </w:r>
    </w:p>
    <w:p>
      <w:r>
        <w:t>Â Â Â Â Â Â Â Â  Der angefochtene Einspracheentscheid vom 23. MÃ¤rz 2005 erweist sich demnach als zutreffend, weshalb die dagegen erhobene Beschwerde abzuweisen ist.</w:t>
      </w:r>
    </w:p>
    <w:p>
      <w:r>
        <w:t>5.Â Â Â Â Â Â</w:t>
      </w:r>
    </w:p>
    <w:p>
      <w:r>
        <w:t>5.1Â Â Â Â  Zu prÃ¼fen bleibt, wie es sich mit dem vom BeschwerdefÃ¼hrer geltend gemachten Anspruch auf einen unentgeltlichen Rechtsbeistand im Verwaltungsverfahren verhÃ¤lt.</w:t>
      </w:r>
    </w:p>
    <w:p>
      <w:r>
        <w:t>5.2Â Â Â Â  GemÃ¤ss Art. 37 Abs. 4 ATSG wird der gesuchstellenden Person, wo die VerhÃ¤ltnisse es erfordern, ein unentgeltlicher Rechtsbeistand bewilligt. Wie bereits vor Inkrafttreten des ATSG gelten als Voraussetzungen der unentgeltlichen VerbeistÃ¤ndung die finanzielle BedÃ¼rftigkeit, die fehlende Aussichtslosigkeit sowie die Erforderlichkeit der Vertretung. An diese sachlichen und zeitlichen Voraussetzungen war stets und ist nach wie vor ein strenger Massstab anzulegen (vgl. Kieser, ATSG-Kommentar, Art. 37 Rz 21; BGE 114 V 228; Urteil des</w:t>
      </w:r>
    </w:p>
    <w:p>
      <w:r>
        <w:t>EidgenÃ¶ssischen Versicherungsgerichts vom 23. September 2003 i.S. K., H 179/03).</w:t>
      </w:r>
    </w:p>
    <w:p>
      <w:r>
        <w:t>5.3Â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Â Â Â Â Â Â Â Â  Einerseits hat die Verwaltung in einem vom Untersuchungsgrundsatz beherrschten Verwaltungsverfahren die massgebenden tatsÃ¤chlichen VerhÃ¤ltnisse von Amtes wegen abzuklÃ¤ren, weshalb die Mitwirkung einer RechtsanwÃ¤ltin oder eines Rechtsanwalts sich nur ausnahmsweise als erforderlich erweisen dÃ¼rfte (BGE 119 I 264 E. 4c S. 269). Andererseits wird die Notwendigkeit einer unentgeltlichen RechtsverbeistÃ¤ndung praxisgemÃ¤ss insbesondere dann verneint, wenn bereits eine ausreichende (zum Beispiel fÃ¼rsorgerechtliche oder vormundschaftliche) VerbeistÃ¤ndung gewÃ¤hrleistet ist (BGE 123 I 145 E. 2b/cc S. 147 f., E. 3a/aa - 3b S. 149 f.; 116 Ia 459, S. 460 f., je mit Hinweisen).</w:t>
      </w:r>
    </w:p>
    <w:p>
      <w:r>
        <w:t>5.4 WÃ¤hrend vorliegend die vorausgesetzte BedÃ¼rftigkeit zweifelsfrei gegeben war und das Einspracheverfahren nicht als aussichtslos bezeichnet werden konnte, stellt sich die Frage nach der vorausgesetzten sachlichen Gebotenheit einer VerbeistÃ¤ndung durch eine RechtsanwÃ¤ltin. Der Beschwerdegegnerin ist nicht zuzustimmen, wenn sie dartut, dass es sich vorliegend grundsÃ¤tzlich nicht um schwierige rechtliche Fragen handelte. Beim Intensivpflegezuschlag im Sinne von Art. 42 ter Abs. 2 IVG und Art. 39 IVV geht es um eine noch junge Leistungskategorie der Invalidenversicherung, wurde diese doch erst im Rahmen der 4. IVG-Revision im Jahre 2004 eingefÃ¼hrt. Zudem handelt es sich dabei um einen fachlichen Begriff, dessen Inhalt und Tragweite auch einer oder einem ausgebildeten Juristin oder Juristen nicht ohne Konsultation von entsprechender Gesetzes- und Fachliteratur auf Anhieb klar sein dÃ¼rften. Im Weiteren ergibt sich denn auch nicht aus der LektÃ¼re der VerfÃ¼gung vom 14. Januar 2005 (Urk. 9/9), worin lediglich erwogen wird, dass der fÃ¼r einen Intensivpflegezuschlag notwendige zeitliche Aufwand von 4 Stunden (inklusive persÃ¶nliche Ãberwachung) nicht erreicht werde, aus welchen GrÃ¼nden die Beschwerdegegnerin ihren Entscheid gefÃ¤llt hatte. Damit konnte es der Mutter des BeschwerdefÃ¼hrers auch nicht ohne weiteres klar sein, welche Einwendungen begrÃ¼ndet sein kÃ¶nnten.</w:t>
      </w:r>
    </w:p>
    <w:p>
      <w:r>
        <w:t>Â Â Â Â Â Â Â Â  Damit ist der Anspruch des BeschwerdefÃ¼hrers auf unentgeltliche VerbeistÃ¤ndung im Einspracheverfahren zu bejahen, die VerfÃ¼gung vom 5. April 2005 aufzuheben und die Sache an die Beschwerdegegnerin zur Festsetzung der EntschÃ¤digung zurÃ¼ckzuweisen. In dem Sinne ist die Beschwerde gutzuheissen.</w:t>
      </w:r>
    </w:p>
    <w:p>
      <w:r>
        <w:t>6.Â Â Â Â Â Â</w:t>
      </w:r>
    </w:p>
    <w:p>
      <w:r>
        <w:t>6.1 GrundsÃ¤tzlich fÃ¼hren die gleichen Voraussetzungen zur GewÃ¤hrung der unentgeltlichen VerbeistÃ¤ndung im Gerichtsverfahren wie im vorangegangenen Verwaltungsverfahren. Jedoch ist in Bezug auf die Notwendigkeit einer Vertretung ein geringerer Massstab anzulegen, da gemÃ¤ss Art. 61 lit. f ATSG die VerhÃ¤ltnisse eine Vertretung lediglich "rechtfertigen" mÃ¼ssen. Dem Gesuch um unentgeltliche Rechtsvertretung kann daher stattgegeben werden, zumal auch die Voraussetzung der finanziellen BedÃ¼rftigkeit als erfÃ¼llt anzusehen ist und der Prozess im Sinne der bundesgerichtlichen Rechtsprechung nicht als aussichtslos bezeichnet werden kann. RechtsanwÃ¤ltin Bernadette ZÃ¼richer ist daher als unentgeltliche RechtsbeistÃ¤ndin fÃ¼r das vorliegende Verfahren zu bestellen.</w:t>
      </w:r>
    </w:p>
    <w:p>
      <w:r>
        <w:t>6.2Â Â Â Â  Nach Â§ 34 Abs. 1 des Gesetzes Ã¼ber das Sozialversicherungsgericht (GSVGer) hat die obsiegende Beschwerde fÃ¼hrende Person Anspruch auf Ersatz der Parteikosten, Â wobei nach stÃ¤ndiger Rechtsprechung die RÃ¼ckweisung der Sache an die Verwaltung zur weiteren AbklÃ¤rung und neuen VerfÃ¼gung als vollstÃ¤ndiges Obsiegen gilt (vgl. Urteil des Eidg. Versicherungsgerichts vom 10. Februar 2004 i.S. K., U 199/02, Erw. 6 mit Hinweis auf BGE 110 V 57 Erw. 3a; SVR 1999 IV Nr. 10 S. 28 Erw. 3). Die Parteikosten werden ohne RÃ¼cksicht auf den Streitwert nach der Bedeutung der Streitsache, der Schwierigkeit des Prozesses und dem Mass des Obsiegens bemessen (Â§ 34 Abs. 3 GSVGer).</w:t>
      </w:r>
    </w:p>
    <w:p>
      <w:r>
        <w:t>Â Â Â Â Â Â Â Â  Mit Honorarnote vom 29. Mai 2006 (Urk. 12) machte die unentgeltliche RechtsbeistÃ¤ndin des BeschwerdefÃ¼hrers einen Aufwand von Fr. 1'317.55 (inkl. Barauslagen und Mehrwertsteuer) geltend. Dieser ist fÃ¼r das vorliegende Verfahren angemessen. Da der BeschwerdefÃ¼hrer nur hinsichtlich seines Gesuches um Bestellung eines unentgeltlichen Rechtsbeistandes im Verwaltungsverfahren obsiegte, ist die der Beschwerdegegnerin aufzuerlegende ProzessentschÃ¤digung auf einen Drittel und damit auf Fr. 439.-- (inklusive Mehrwertsteuer und Barauslagen) festzusetzen.</w:t>
      </w:r>
    </w:p>
    <w:p>
      <w:r>
        <w:t>Â Â Â Â Â Â Â Â</w:t>
      </w:r>
    </w:p>
    <w:p>
      <w:r>
        <w:t>Â Â Â Â Â Â Â Â  Im weitergehenden Umfang ist die unentgeltliche RechtsbeistÃ¤ndin des BeschwerdefÃ¼hrers mit Fr. 878.55 (inklusive Mehrwertsteuer und Barauslagen) aus der Gerichtskasse zu entschÃ¤digen.</w:t>
      </w:r>
    </w:p>
    <w:p>
      <w:r>
        <w:t>Â Â Â Â Â Â Â Â  Der BeschwerdefÃ¼hrer wird auf Â§ 92 der Zivilprozessordnung (ZPO) hingewiesen, wonach er zur Erstattung der Auslagen fÃ¼r die Vertretung verpflichtet werden kann, wenn er in gÃ¼nstige wirtschaftliche VerhÃ¤ltnisse kommt.</w:t>
      </w:r>
    </w:p>
    <w:p>
      <w:r>
        <w:t>Das Gericht beschliesst:</w:t>
      </w:r>
    </w:p>
    <w:p>
      <w:r>
        <w:t>Â Â Â Â Â Â Â Â In Bewilligung des Gesuchs vom 20. April 2005 wird dem BeschwerdefÃ¼hrer Â Â Â Â Â Â Â Â Â Â Â  RechtsanwÃ¤ltin Bernadette ZÃ¼rcher als unentgeltliche RechtsbeistÃ¤ndin fÃ¼r das Â Â Â Â Â Â Â Â Â Â Â  vorliegende Verfahren bestellt,</w:t>
      </w:r>
    </w:p>
    <w:p>
      <w:r>
        <w:t>und erkennt:</w:t>
      </w:r>
    </w:p>
    <w:p>
      <w:r>
        <w:t>1.Â Â Â Â Â Â Â Â  Die Beschwerde wird in dem Sinne teilweise gutgeheissen, dass die VerfÃ¼gung vom 5. April 2005 aufgehoben und die Sache an die Sozialversicherungsanstalt des Kantons ZÃ¼rich, IV-Stelle, zurÃ¼ckgewiesen wird, damit diese im Sinne der Erw. 5.4Â  verfahre.</w:t>
      </w:r>
    </w:p>
    <w:p>
      <w:r>
        <w:t>2.Â Â Â Â Â Â Â Â  Im Ãbrigen wird die Beschwerde gegen den Einspracheentscheid vom 23. MÃ¤rz Â Â  2005 abgewiesen.</w:t>
      </w:r>
    </w:p>
    <w:p>
      <w:r>
        <w:t>3.Â Â Â Â Â Â Â Â  Die Beschwerdegegnerin wird verpflichtet, der unentgeltlichen RechtsbeistÃ¤ndin des BeschwerdefÃ¼hrers, RechtsanwÃ¤ltin Bernadette ZÃ¼rcher, ZÃ¼rich, eine ProzessentschÃ¤digung von Fr. 439.-- (inklusive Barauslagen und Mehrwertsteuer) zu bezahlen.</w:t>
      </w:r>
    </w:p>
    <w:p>
      <w:r>
        <w:t>4.Â Â Â Â Â Â Â Â  Im weitergehenden Umfang wird die unentgeltliche RechtsbeistÃ¤ndin des BeschwerdefÃ¼hrers, RechtsanwÃ¤ltin Bernadette ZÃ¼rcher, mit Fr. 878.55 (inklusive Barauslagen und Mehrwertsteuer) aus der Gerichtskasse entschÃ¤digt.</w:t>
      </w:r>
    </w:p>
    <w:p>
      <w:r>
        <w:rPr>
          <w:b/>
        </w:rPr>
        <w:t>E. 5</w:t>
      </w:r>
    </w:p>
    <w:p>
      <w:r>
        <w:t>Zustellung gegen Empfangsschein an:</w:t>
      </w:r>
    </w:p>
    <w:p>
      <w:r>
        <w:t>- RechtsanwÃ¤ltin Bernadette ZÃ¼rcher</w:t>
      </w:r>
    </w:p>
    <w:p>
      <w:r>
        <w:t>- Sozialversicherungsanstalt des Kantons ZÃ¼rich, IV-Stelle</w:t>
      </w:r>
    </w:p>
    <w:p>
      <w:r>
        <w:t>- Bundesamt fÃ¼r Sozialversicherung</w:t>
      </w:r>
    </w:p>
    <w:p>
      <w:r>
        <w:t>Â Â Â Â Â Â Â Â Â Â Â  sowie an:</w:t>
      </w:r>
    </w:p>
    <w:p>
      <w:r>
        <w:t>- die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