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IV.2005.00439 vom 11. Juli 2006</w:t>
      </w:r>
    </w:p>
    <w:p>
      <w:r>
        <w:t>ZH Sozialversicherungsgericht, 2006-07-11, DE</w:t>
      </w:r>
    </w:p>
    <w:p>
      <w:r>
        <w:rPr>
          <w:b/>
        </w:rPr>
        <w:t xml:space="preserve">Quelle: </w:t>
      </w:r>
      <w:r>
        <w:t>https://mcp.opencaselaw.ch/entscheid/zh_sozialversicherungsgericht_IV.2005.00439</w:t>
      </w:r>
    </w:p>
    <w:p>
      <w:r>
        <w:t>FR: ZH_SOZIALVERSICHERUNGSGERICHT IV.2005.00439 du 11 juillet 2006</w:t>
      </w:r>
    </w:p>
    <w:p>
      <w:r>
        <w:t>IT: ZH_SOZIALVERSICHERUNGSGERICHT IV.2005.00439 del 11 luglio 2006</w:t>
      </w:r>
    </w:p>
    <w:p>
      <w:pPr>
        <w:pStyle w:val="Heading2"/>
      </w:pPr>
      <w:r>
        <w:t>Erwägungen</w:t>
      </w:r>
    </w:p>
    <w:p>
      <w:r>
        <w:rPr>
          <w:b/>
        </w:rPr>
        <w:t>E. 1</w:t>
      </w:r>
    </w:p>
    <w:p>
      <w:r>
        <w:t>1.1Â Â Â Â  Die Verwaltung hat die massgebenden Gesetzesbestimmungen Ã¼ber die InvaliditÃ¤t (Art. 4 des Bundesgesetzes Ã¼ber die Invalidenversicherung, IVG, in Verbindung mit Art. 8 des Bundesgesetzes Ã¼ber den Allgemeinen Teil des Sozialversicherungsrechts, ATSG), die Voraussetzungen fÃ¼r den Anspruch auf eine Invalidenrente (Art. 28 Abs. 1 IVG) und die Bemessung der InvaliditÃ¤t (Art. 28 Abs. 2 IVG, gÃ¼ltig gewesen bis Ende 2002, und Art. 16 ATSG) sowie die Rechtsprechung zur Aufgabe der Ã¤rztlichen Fachleute in der BegrÃ¼ndung des angefochtenen Einspracheentscheids zutreffend wiedergegeben (Urk. 2 S. 1 ff.). Darauf kann, mit der nachstehenden ErgÃ¤nzung, verwiesen werden.</w:t>
      </w:r>
    </w:p>
    <w:p>
      <w:r>
        <w:rPr>
          <w:b/>
        </w:rPr>
        <w:t>E. 1.2</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w:t>
      </w:r>
    </w:p>
    <w:p>
      <w:r>
        <w:t>2.1Â Â Â Â  Strittig und zu prÃ¼fen ist, ob beim BeschwerdefÃ¼hrer ein anspruchsbegrÃ¼ndender InvaliditÃ¤tsgrad besteht.</w:t>
      </w:r>
    </w:p>
    <w:p>
      <w:r>
        <w:t>2.2Â Â Â Â  Dr. med. J.___, Facharzt FMH fÃ¼r Neurologie, diagnostizierte am 26. September 2002 ein chronisches lumbovertebrales Schmerzsyndrom mit Reizsymptomen links, ohne Hinweise fÃ¼r eine WurzelschÃ¤digung. Dr. J.___ gab an, die neurologische Untersuchung habe keine AusfÃ¤lle ergeben und die zusÃ¤tzlich durchgefÃ¼hrten EMG-Untersuchungen seien normal. Es bestÃ¼nden somit keine Hinweise fÃ¼r eine SchÃ¤digung einer lumbalen Wurzel (Urk. 8/13/3)</w:t>
      </w:r>
    </w:p>
    <w:p>
      <w:r>
        <w:t>2.3Â Â Â Â  Dr. med. X.___, Facharzt FMH fÃ¼r Innere Medizin, stellte am 2. Dezember 2002 folgende Diagnosen (Urk. 8/13/4):</w:t>
      </w:r>
    </w:p>
    <w:p>
      <w:r>
        <w:t>Hypertensive Kardiopathie mit deutlich konzentrischer Linkshypertrophie</w:t>
      </w:r>
    </w:p>
    <w:p>
      <w:r>
        <w:t>Diabetes mellitus</w:t>
      </w:r>
    </w:p>
    <w:p>
      <w:r>
        <w:t>Adipositas</w:t>
      </w:r>
    </w:p>
    <w:p>
      <w:r>
        <w:t>Chronischer Nikotinkonsum</w:t>
      </w:r>
    </w:p>
    <w:p>
      <w:r>
        <w:t>Diskopathie lumbalis</w:t>
      </w:r>
    </w:p>
    <w:p>
      <w:r>
        <w:t>Â Â Â Â Â Â Â Â  Dr. X.___ berichtete, es fÃ¤nde sich radiologisch und echokardiologisch eine deutliche Linkshypertrophie bei unbefriedigend eingestellter arterieller Hypertonie und empfahl eine Ãnderung der antihypertensiven Therapie (Urk. 8/13/4 S. 2).</w:t>
      </w:r>
    </w:p>
    <w:p>
      <w:r>
        <w:t>2.4Â Â Â Â  Dr. med. L.___, Facharzt FMH fÃ¼r Innere Medizin GefÃ¤sskrankheiten Beinleiden SGP, berichtete am 10. September 2003, die peripheren Ãdeme seien systemisch bedingt, eine Phlebopathie oder ein LymphÃ¶dem kÃ¶nnten ausgeschlossen werden. Dr. L.___ verschrieb KompressionsstrÃ¼mpfe (Urk. 8/17/3).</w:t>
      </w:r>
    </w:p>
    <w:p>
      <w:r>
        <w:t>2.5Â Â Â Â  Dr. med. M.___, Spezialarzt FMH fÃ¼r Innere Medizin, berichtete am 27. MÃ¤rz 2004, der BeschwerdefÃ¼hrer sei am 8. August 2002 das letzte Mal in seiner Sprechstunde gewesen und damals sei seine ArbeitsfÃ¤higkeit nicht eingeschrÃ¤nkt gewesen (Urk. 8/16/2).</w:t>
      </w:r>
    </w:p>
    <w:p>
      <w:r>
        <w:t>2.6Â Â Â Â  Dr. med. N.___, Arzt fÃ¼r Allgemeine Medizin FMH, nannte am 14. Juni 2004 als Diagnosen mit Auswirkung auf die ArbeitsfÃ¤higkeit eine hypertensive Kardiopathie mit deutlicher konzentrischer Linkshypertrophie, einen Diabetes mellitus sowie eine Diskopathie lumbalis. Als Diagnosen ohne Auswirkung auf die ArbeitsfÃ¤higkeit nannte er eine Adipositas sowie einen chronischen Nikotinkonsum (Urk. 8/14/1 S. 1 lit. A). Dr. N.___ attestierte dem BeschwerdefÃ¼hrer eine 100%ige ArbeitsunfÃ¤higkeit seit 12. September 2002 bis auf Weiteres fÃ¼r die zuletzt ausgeÃ¼bte TÃ¤tigkeit (Urk. 8/14/1 S. 1 lit. B). In einer behinderungsangepassten TÃ¤tigkeit sei der BeschwerdefÃ¼hrer halbtags arbeitsfÃ¤hig (Urk. 8/14/2 S. 2).</w:t>
      </w:r>
    </w:p>
    <w:p>
      <w:r>
        <w:t>Â Â Â Â Â Â Â Â  Am 25. August 2004 berichtete Dr. N.___ auf Anfrage der Beschwerdegegnerin, der BeschwerdefÃ¼hrer leide unter einem stÃ¤ndigem sehr schlecht eingestellten Diabetes mellitus und jahrelangen chronischen RÃ¼ckenschmerzen. Der hohe Blutdruck (in Mitleidenschaft gezogen mit dem Herz) bereite auch noch grosse Probleme. Der BeschwerdefÃ¼hrer sei stÃ¤ndig beim Kardiologen in Behandlung (Urk. 8/13/1).</w:t>
      </w:r>
    </w:p>
    <w:p>
      <w:r>
        <w:t>2.7Â Â Â Â  Dr. med. O.___, Innere Medizin FMH, stellte in seinem im Auftrage der Beschwerdegegnerin erstellten Gutachten vom 22. November 2004 folgende Diagnosen (Urk. 8/11):</w:t>
      </w:r>
    </w:p>
    <w:p>
      <w:r>
        <w:t>- Hypertensive Herzkrankheit mit linksventrikulÃ¤rer Hypertrophie (EF 75 %)</w:t>
      </w:r>
    </w:p>
    <w:p>
      <w:r>
        <w:t>- Diabetes mellitus Typ II</w:t>
      </w:r>
    </w:p>
    <w:p>
      <w:r>
        <w:t>Â  Â Â Â Â  - Proteinurie und Glucosurie</w:t>
      </w:r>
    </w:p>
    <w:p>
      <w:r>
        <w:t>- Adipositas (BMI 36,8 kg/m</w:t>
      </w:r>
    </w:p>
    <w:p>
      <w:r>
        <w:rPr>
          <w:b/>
        </w:rPr>
        <w:t>E. 2</w:t>
      </w:r>
    </w:p>
    <w:p>
      <w:r>
        <w:t>)</w:t>
      </w:r>
    </w:p>
    <w:p>
      <w:r>
        <w:t>- Nicotinabusus (ca. 45 PY)</w:t>
      </w:r>
    </w:p>
    <w:p>
      <w:r>
        <w:t>- Chronisch lumbovertebrales Schmerzsyndrom</w:t>
      </w:r>
    </w:p>
    <w:p>
      <w:r>
        <w:t>Â Â Â Â Â Â Â Â  Dr. O.___ hielt fest, der Versicherte sei in seiner angestammten TÃ¤tigkeit als Chauffeur, Magaziner und Lagerist seit dem 12. September 2002 bis heute und auf Weiteres mindestens zu 80 % arbeitsfÃ¤hig. Die ArbeitsunfÃ¤higkeit sei nicht nur krankheitsbedingt, sondern durch KÃ¼ndigung wegen ungenÃ¼gender Leistungen mitbeeinflusst (Urk. 8/11 S. 4 Mitte). BezÃ¼glich des lumbovertebralen Schmerzsyndroms kÃ¶nne bei entsprechender Motivation eine Verbesserung durch ein intensiviertes physiotherapeutisches Programm mit RÃ¼ckenschule und medizinischer Trainingstherapie zur Konditionierung der RÃ¼ckenmuskulatur erwartet werden. Zudem sei die medikamentÃ¶se Schmerztherapie bisher nicht ausgeschÃ¶pft worden. Eine Gewichtsreduktion um 10 % auf 100 Kilogramm mit kalorienreduzierter Kost und vermehrter kÃ¶rperlicher AktivitÃ¤t dÃ¼rfe dem BeschwerdefÃ¼hrer zugemutet werden. Neben dem Nikotinstopp sollte eine optimierte medikamentÃ¶se Einstellung der arteriellen Hypertonie und des Diabetes mellitus Typ II, allenfalls eine AbklÃ¤rung der InsulinbedÃ¼rftigkeit, angestrebt werden. Dies wÃ¼rde zu einer signifikanten Abnahme des kardiovaskulÃ¤ren Risikos bezÃ¼glich koronarer Herzkrankheit und zerebrovaskulÃ¤rer Ereignisse fÃ¼hren. Zudem sei eine Verbesserung der LeistungsfÃ¤higkeit zu erwarten und in der Folge kÃ¶nne eine 100%ige ArbeitsfÃ¤higkeit erreicht werden (Urk. 8/11 S. 4).</w:t>
      </w:r>
    </w:p>
    <w:p>
      <w:r>
        <w:t>2.8Â Â Â Â  Dr. med. P.___, Facharzt fÃ¼r Innere Medizin speziell Herzkrankheiten, hielt in seinem am 29. Dezember 2004 verfassten Schreiben an die Vertreterin des BeschwerdefÃ¼hrers fest, er wolle dahingehend informieren, dass am 16. November 2004 anlÃ¤sslich einer Notfallkonsultation eine multiple Lungenembolie mit atemabhÃ¤ngigen Thoraxschmerzen computertomographisch festgestellt worden sei. Die Lungenembolie entstehe unter anderem durch eine ImmobilitÃ¤t, welche schmerzbedingt sei. Somit belege diese Lungenembolie, dass sich der BeschwerdefÃ¼hrer, verursacht durch seine Schmerzen des Achsenskeletts zu wenig bewege und daher Thrombosen im Bereich der Venen-, Bein- und BeckengefÃ¤sse produziert habe. Dies habe beinahe das Leben des BeschwerdefÃ¼hrers gekostet. Sicherlich bestehe dadurch klar dokumentiert ein griffiger Hinweis fÃ¼r die UnfÃ¤higkeit, sich aufgrund der Schmerzen zu bewegen. Nachdem fÃ¼r mindestens sechs Monate, wahrscheinlich sogar lebenslang, eine BlutverdÃ¼nnung zur Verhinderung von weiteren Thrombosen und konsekutiven Embolien notwendig sei, sei schon durch diesen Umstand eine bleibende 50%ige ArbeitsunfÃ¤higkeit gegeben (Urk. 3/5).</w:t>
      </w:r>
    </w:p>
    <w:p>
      <w:r>
        <w:t>Â Â Â Â Â Â Â Â  Am 14. April 2005 berichtete Dr. P.___ zu Handen der Vertreterin des BeschwerdefÃ¼hrers, er nehme mit Entsetzen von der ihm berichteten Entwicklung der Situation des BeschwerdefÃ¼hrers Kenntnis. Dieser sei ein miserabel diagnostizierter Patient mit mehrfachen Leiden. Er habe den BeschwerdefÃ¼hrer bei Dr. D.___, Dr. E.___, Dr. F.___, Dr. G.___ und Dr. H.___ angemeldet, um eine saubere Neubeurteilung differenziert und qualifiziert einzuleiten. Er habe festgestellt, dass der BeschwerdefÃ¼hrer wahrscheinlich an einer Periarthritis humeroscapularis rechts leide (massive EinschrÃ¤nkung der Beweglichkeit des rechten Schultergelenks, SchÃ¼rzen- und Nackengriff rechts nicht mÃ¶glich). Diese Diagnose fÃ¼hre zu einem Schulterhochstand rechts, zu muskulÃ¤ren Verspannungen im oberen Brustwirbel- und HalswirbelsÃ¤ulenbereich (Urk. 3/6 S. 1). ZusÃ¤tzlich sei zu bemerken, dass der BeschwerdefÃ¼hrer mehrere PigmentverÃ¤nderungen habe (Urk. 3/6 S. 2).</w:t>
      </w:r>
    </w:p>
    <w:p>
      <w:r>
        <w:t>2.9Â Â Â Â  Dr. med. F.___, Phlebologie SGP, berichtete am 21. April 2005, duplexsonographisch kontrolliert fÃ¤nden sich keine postthrombotischen VerÃ¤nderungen im tiefen Venensystem beidseits. Die diskrete venÃ¶se Insuffizienz am linken Bein verursache kein thrombo-embolisches Risiko und mÃ¼sse somit nicht behandelt werden. Auffallend sei die beidseitige chronisch-venÃ¶se Insuffizienz Stadium II mit diffuser Pigmentierung und diskretem beidseitigem UnterschenkelÃ¶dem, wobei photoplethysmographisch eine leichte venÃ¶se Beinpumpeninsuffizienz beidseits nachweisbar sei. Diese venÃ¶se Hypertension werde am ehesten verursacht durch die ausgeprÃ¤gte Adipositas und nicht durch eine venÃ¶se Pathologie in den Beinen. Auch wenn die Adipositas eventuell auslÃ¶sender Faktor fÃ¼r eine Lungenembolie sein kÃ¶nne, empfehle er, sechs Wochen nach Beendigung der Antikoagulation einen Gerinnungsstatus durchzufÃ¼hren. Ein paraneoplastisches Syndrom kÃ¤me letztlich auch noch in Frage. Am Wichtigsten wÃ¤re eine Gewichtsreduktion, und das Tragen von WadenkompressionsstrÃ¼mpfen sei empfehlenswert (Urk. 12/2 S. 2).</w:t>
      </w:r>
    </w:p>
    <w:p>
      <w:r>
        <w:t>2.10Â Â  Dr. med. E.___, Spezialarzt FMH fÃ¼r Neurologie, berichtete am 22. April 2005, er habe ausser dem Verdacht auf eine beginnende diabetische Polyneuropathie keine Hinweise fÃ¼r eine Beteiligung des Nervensystems am Beschwerdebild. Dieses sei wohl genÃ¼gend mit einer degenerativen Spondylose der WirbelsÃ¤ule erklÃ¤rt. Er empfehle, den Radiologen betreffend eine VerÃ¤nderung im 5. Thorakalwirbel zu befragen. Es bestÃ¼nden keine Hinweise fÃ¼r eine radikulÃ¤re Problematik. Als belastendes Element hinzu komme das Ãbergewicht und sicher auch eine unbefriedigende BewÃ¤ltigung der abgenommenen LeistungsfÃ¤higkeit, die zu einer reaktiven Depression gefÃ¼hrt habe. Er glaube nicht, dass eine primÃ¤re Depression vorliege, so dass ein Antidepressivum wohl kaum nÃ¼tzlich sein dÃ¼rfte (Urk. 12/5 S. 3).</w:t>
      </w:r>
    </w:p>
    <w:p>
      <w:r>
        <w:t>2.11Â Â  Im Rahmen einer SchlafabklÃ¤rung diagnostizierten die behandelnden Ãrzte des Zentrums fÃ¼r Schlafmedizin I.___ am 13. Juni 2005 ein obstruktives Schlafapnoe-Syndrom (780.53-0) schweren Grades, Ãbergewicht (BMI: 35,3), einen Diabetes mellitus Typ II sowie eine Hypertonie. Sie berichteten, die SchlafqualitÃ¤t habe unter der CPAP-Therapie (kontinuierlicher positiver Atemwegdruck) normalisiert werden kÃ¶nnen und die Atmung im Schlaf sei mit Ausnahme einer leichten Hypoventilation wÃ¤hrend des REM-Schlafes normalisiert. Es werde empfohlen, die Ãberdrucktherapie wÃ¤hrend der gesamten Schlafzeit zu benutzen. Unter der CPAP-Therapie werde eine deutliche Verbesserung der Tagesbefindlichkeit, eine Reduktion der TagesschlÃ¤frigkeit sowie eine Verbesserung der Blutdruckwerte erwartet (Urk. 12/3 S. 2)</w:t>
      </w:r>
    </w:p>
    <w:p>
      <w:r>
        <w:t>Â Â Â Â Â Â Â Â  Am 15. Juli 2005 bestÃ¤tigten dieselben die behandelnden Ãrzte der Klinik I.___ zu Handen der Vertreterin des BeschwerdefÃ¼hrers, dass ein schweres obstruktives Schlafapnoe-Syndrom vorliege, dessen Ausmass zu behindernder SchlÃ¤frigkeit und erheblicher VigilanzstÃ¶rung fÃ¼hre. Auf Ersuchen von Dr. D.___ und Dr. P.___ werde auf den invalidisierenden Charakter dieser respiratorischen SchlafstÃ¶rung aufmerksam gemacht. Weil der BeschwerdefÃ¼hrer die eingeleitete CPAP-Therapie bisher nur teilweise habe tolerieren kÃ¶nnen, bestehe weiterhin eine deutliche Symptomatik (Urk. 12/4).</w:t>
      </w:r>
    </w:p>
    <w:p>
      <w:r>
        <w:t>2.12Â Â  Dr. med. D.___, Psychiatrie und Psychotherapie FMH, der den BeschwerdefÃ¼hrer seit dem 21. April 2005 behandelte, diagnostizierte am 28. Juni 2005 eine reaktive mittelgradige Depression (ICD-10: F32.1). Diese bestehe seit Beginn der Behandlung, wobei anamnestisch davon ausgegangen werden mÃ¼sse, dass diese mindestens mittelgradige Depression spÃ¤testens seit Herbst 2003 bestehe und sich vor allem anfangs in Form eines somatischen Syndroms geÃ¤ussert habe, das heisst in frÃ¼hmorgendlichem Erwachen zwei oder mehr Stunden vor der gewohnten Zeit, in einem deutlichen Libidoverlust, in einer psychomotorischen Hemmung, in einer mangelnden FÃ¤higkeit, auf eine freundliche Umgebung emotional zu reagieren und in einem Morgentief. Diese unterdessen chronifizierte, das heisst auch schwierig zu behandelnde psychische StÃ¶rung habe zu einer deutlichen LeistungsbeeintrÃ¤chtigung gefÃ¼hrt, so dass aus rein psychiatrischer Sicht von einer ArbeitsunfÃ¤higkeit von mindestens 50 % ausgegangen werden mÃ¼sse. In Anbetracht der Gesamtsituation des BeschwerdefÃ¼hrers mÃ¼sse aber seit mindestens einem Jahr von einer 100%igen ArbeitsunfÃ¤higkeit ausgegangen werden. Die Prognose sei schlecht, weshalb auch auf lÃ¤ngere Sicht nicht mit einer Verbesserung der ArbeitsfÃ¤higkeit zu rechnen sei (Urk. 12/1).</w:t>
      </w:r>
    </w:p>
    <w:p>
      <w:r>
        <w:rPr>
          <w:b/>
        </w:rPr>
        <w:t>E. 3</w:t>
      </w:r>
    </w:p>
    <w:p>
      <w:r>
        <w:t>Zustellung gegen Empfangsschein an:</w:t>
      </w:r>
    </w:p>
    <w:p>
      <w:r>
        <w:t>- RechtsanwÃ¤ltin Karin Hoffmann</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3.2</w:t>
      </w:r>
    </w:p>
    <w:p>
      <w:r>
        <w:t>3.2.1Â Â  Bei der von Dr. P.___ festgestellten Lungenembolie (Urk. 3/5) handelt es sich um eine vorÃ¼bergehende BeeintrÃ¤chtigung. Dr. med. Y.___ vom regionalen Ã¤rztlichen Dienst (RAD) der Beschwerdegegnerin wies richtigerweise darauf hin, dass es mannigfache GrÃ¼nde fÃ¼r Lungenembolien gebe, zu wenig Bewegung sei nur ein mÃ¶glicher Faktor. Weitere GrÃ¼nde, die auch beim BeschwerdefÃ¼hrer aktenkundig seien, wÃ¤ren beispielsweise Ãbergewicht und periphere Ãdeme. Die Lungenembolie kÃ¶nne deshalb nicht als Âgriffiger Hinweis fÃ¼r die UnfÃ¤higkeit, wegen Schmerzen sich zu bewegenÂ interpretiert werden. Bewegungsmangel wiederum habe mehrfache mÃ¶gliche Ursachen (wie beispielsweise fehlende Motivation und Ãbergewicht), wovon Schmerzen nur eine darstelle. Im Gutachten von Dr. O.___ werde der Tagesablauf des BeschwerdefÃ¼hrers konkret geschildert, mit Umhergehen in der Wohnung, Einkaufen, Besuch im CafÃ© und Spazieren. Zudem werde ein normales Gangbild sowie allseits schmerzfrei bewegliche Gelenke erwÃ¤hnt. Diese Faktoren wÃ¼rden gegen eine erhebliche schmerzbedingte EinschrÃ¤nkung der allgemeinen Beweglichkeit und des Gehens sprechen und machten die Aussagen von Dr. P.___ unglaubwÃ¼rdig. Eine Lungenembolie sei ein akutes und in der Tat lebensbedrohliches Ereignis. Es sei indes behandelbar und hinterlasse als Einzelereignis in der Regel keine erheblichen Residuen. Dr. P.___ mache denn auch - abgesehen von der Notwendigkeit der Antikoagulationsbehandlung (BlutverdÃ¼nnung), die indes als solche keine EinschrÃ¤nkung der ArbeitsfÃ¤higkeit in der angestammten TÃ¤tigkeit zu begrÃ¼nden vermÃ¶ge - keine solchen geltend. Die Antikoagulationsbehandlung lasse sich vergleichen mit der Insulinbehandlung bei Diabetes mellitus oder der Tablettenbehandlung bei Bluthochdruck, die als solche auch keine ArbeitsunfÃ¤higkeit begrÃ¼ndeten (Urk. 8/2 S. 2). Schliesslich steht auch der von Dr. P.___ genannte Verdacht auf eine Periarthritis humeroscapularis rechts (Urk. 3/6 unten) in Widerspruch zu blandem diesbezÃ¼glichem Befund bei Dr. O.___ und Dr. E.___.</w:t>
      </w:r>
    </w:p>
    <w:p>
      <w:r>
        <w:t>3.2.2Â Â  Die von Dr. L.___ (Urk. 8/17/3) und Dr. F.___ (Urk. 12/2) diagnostizierten UnterschenkelÃ¶deme bestehen seit lÃ¤ngerem. Dr. L.___ verschrieb bereits im September 2003 WadenkompressionsstrÃ¼mpfe und instruierte den BeschwerdefÃ¼hrer in deren Handhabung (Urk. 8/17/3 S. 2). Im April 2005 gab Dr. F.___ wiederum WadenkompressionsstrÃ¼mpfe ab und erklÃ¤rte, deren Tragen sei empfehlenswert (Urk. 12/2 S. 2). Dies lÃ¤sst in Bezug auf die Behandlung der UnterschenkelÃ¶deme auf mangelnde Compliance seitens des BeschwerdefÃ¼hrers schliessen.</w:t>
      </w:r>
    </w:p>
    <w:p>
      <w:r>
        <w:rPr>
          <w:b/>
        </w:rPr>
        <w:t>E. 3.2.3</w:t>
      </w:r>
    </w:p>
    <w:p>
      <w:r>
        <w:t>AnlÃ¤sslich der neurologischen AbklÃ¤rung von Dr. E.___ (Urk. 12/5) ergaben sich keine sicheren pathologischen Befunde. Dr. E.___ fand ausser dem Verdacht auf eine beginnende diabetische Polyneuropathie keine Hinweise fÃ¼r eine Beteiligung des Nervensystems am Beschwerdebild. Auch Dr. J.___ hatte angegeben, die neurologische Untersuchung habe keine AusfÃ¤lle ergeben und die durchgefÃ¼hrten EMG-Untersuchungen seien normal (Urk. 8/13/3). Die WirbelsÃ¤ulen-Degenerationen wurden sodann bereits von Dr. N.___ erwÃ¤hnt (Urk. 8/13/1). Diese sind gemÃ¤ss den Feststellungen des RAD unter anderem mit einer Gewichtsreduktion und KÃ¶rpertraining zu bewÃ¤ltigen, welche auch im Zusammenhang mit der Lungenembolie und ihrer Prophylaxe von Bedeutung sind (Urk. 8/2 S. 3). Auch Dr. O.___ wies in seinem Gutachten darauf hin, dass bezÃ¼glich des lumbovertebralen Syndroms bei entsprechender Motivation eine Verbesserung durch ein intensiviertes physiotherapeutisches Programm mit RÃ¼ckenschule erwartet werden kÃ¶nne. Zudem sei die medikamentÃ¶se Schmerztherapie bisher nicht ausgeschÃ¶pft worden (Urk. 8/11 S. 4). Auch Dr. F.___ wies auf die Notwendigkeit einer Gewichtsreduktion hin (Urk. 12/2 S. 2). Im Ãbrigen handelt es sich beim Bewegungsmangel, den DiÃ¤tfehlern und dem Nikotinkonsum um vom BeschwerdefÃ¼hrer mitzuvertretende Faktoren, welche ihm im Rahmen der ihm obliegenden Schadenminderungspflicht anzulasten sind.</w:t>
      </w:r>
    </w:p>
    <w:p>
      <w:r>
        <w:rPr>
          <w:b/>
        </w:rPr>
        <w:t>E. 3.2.4</w:t>
      </w:r>
    </w:p>
    <w:p>
      <w:r>
        <w:t>Schliesslich vermag auch die Stellungnahme der behandelnden Ãrzte des Zentrums fÃ¼r Schlafmedizin I.___, welche auf Ersuchen von Dr. D.___ und Dr. P.___ auf den invalidisierenden Charakter der respiratorischen SchlafstÃ¶rung aufmerksam machten (Urk. 12/4), die EinschÃ¤tzung durch Dr. O.___ nicht in Frage zu stellen. Einerseits ist die ArbeitsunfÃ¤higkeit nicht nÃ¤her begrÃ¼ndet und andererseits gaben die Ãrzte in ihrem einen Monat zuvor erstellten Bericht an, unter der CPAP-Therapie habe die SchlafqualitÃ¤t des BeschwerdefÃ¼hrers normalisiert werden kÃ¶nnen und es werde empfohlen, die Ãberdrucktherapie wÃ¤hrend der ganzen Schlafzeit zu benutzen, wobei eine deutliche Verbesserung der Tagesbefindlichkeit, eine Reduktion der TagesschlÃ¤frigkeit sowie eine Verbesserung der Blutdruckwerte erwartet werden kÃ¶nne (Urk. 12/3 S. 2).</w:t>
      </w:r>
    </w:p>
    <w:p>
      <w:r>
        <w:t>3.2.5Â Â  Einzig aus dem Bericht von Dr. D.___ ergibt sich eine neue, allenfalls relevante Diagnose, in Form einer reaktiven mittelgradigen Depression (Urk. 12/1 S. 1). Der Bericht von Dr. D.___ datiert vom 28. Juni 2005 (Urk. 12/1), mithin nach Erlass des angefochtenen Einspracheentscheids vom 22. MÃ¤rz 2005 (Urk. 2). Nach stÃ¤ndiger Rechtsprechung beurteilt das Sozialversicherungsgericht die GesetzmÃ¤ssigkeit des angefochtenen Entscheids in der Regel nach dem Sachverhalt, der zur Zeit des Entscheiderlasses gegeben war (BGE 121 V 366 Erw. 1b mit Hinweisen). Tatsachen, die jenen Sachverhalt seither verÃ¤ndert haben, sollen im Normalfall Gegenstand einer neuen VerwaltungsverfÃ¼gung sein (BGE 130 V 140 Erw. 2.1 mit Hinweis).</w:t>
      </w:r>
    </w:p>
    <w:p>
      <w:r>
        <w:t>Â Â Â Â Â Â Â Â  Die psychiatrische Behandlung des BeschwerdefÃ¼hrers dauerte im Berichtszeitpunkt erst rund zwei Monate. Somit war zu jenem Zeitpunkt noch nicht feststellbar, ob es sich um eine depressive Episode handelte oder eine dauerhafte Depression. Mithin liefert der Bericht von Dr. D.___ fÃ¼r den Sachverhalt im zu beurteilenden Zeitraum (bis MÃ¤rz 2005) keine verwertbaren Angaben. Zudem ist die von Dr. D.___ attestierte ArbeitsunfÃ¤higkeit von mindestens 50 % aus psychiatrischer Sicht und von 100 % in Anbetracht der Gesamtsituation kaum nachvollziehbar begrÃ¼ndet und damit eher ein Hinweis auf seine auftragsrechtliche Vertrauensstellung.</w:t>
      </w:r>
    </w:p>
    <w:p>
      <w:r>
        <w:t>3.2.6Â Â  Nach dem Gesagten ist gestÃ¼tzt auf das Gutachten von Dr. O.___ vom 22. November 2004 (Urk. 8/11) und unter BerÃ¼cksichtigung aller weiteren vorliegenden Arztberichte von einer mindestens 80%igen ArbeitsfÃ¤higkeit des BeschwerdefÃ¼hrers in seiner angestammten TÃ¤tigkeit als Chauffeur, Magaziner und Lagerist auszugehen.</w:t>
      </w:r>
    </w:p>
    <w:p>
      <w:r>
        <w:t>4.Â Â Â Â Â Â  Die Bemessung des InvaliditÃ¤tsgrades erfolgt gemÃ¤ss Art. 16 ATSG aufgrund eines Einkommensvergleichs. Da der BeschwerdefÃ¼hrer jedoch zum massgebenden Zeitpunkt des Einspracheentscheids nach wie vor in der Lage war, seine angestammte TÃ¤tigkeit als Chauffeur, Magaziner und Lagerist im Umfang von mindestens 80 % auszuÃ¼ben, genÃ¼gt fÃ¼r die Ermittlung des InvaliditÃ¤tsgrades die GegenÃ¼berstellung blosser Prozentzahlen (BGE 114 V 313 Erw. 3a, 107 V 22, 104 V 136 Erw. 2a und b). Der InvaliditÃ¤tsgrad der BeschwerdefÃ¼hrers betrug somit im massgebenden Zeitpunkt (MÃ¤rz 2005) hÃ¶chstens 20 %.</w:t>
      </w:r>
    </w:p>
    <w:p>
      <w:r>
        <w:t>Â Â Â Â Â Â Â Â  Damit erweist sich der angefochtene Einspracheentscheid vom 22. MÃ¤rz 2005 (Urk. 2) als rechtens, was zur Abweisung der Beschwerde fÃ¼hrt.</w:t>
      </w:r>
    </w:p>
    <w:p>
      <w:r>
        <w:t>Das Gericht erkennt:</w:t>
      </w:r>
    </w:p>
    <w:p>
      <w:r>
        <w:t>1.Â Â Â Â Â Â Â Â  Die Beschwerde wird abgewiesen.</w:t>
      </w:r>
    </w:p>
    <w:p>
      <w:r>
        <w:t>2.Â Â Â Â Â Â Â Â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