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IV.2005.00429 vom 22. November 2005</w:t>
      </w:r>
    </w:p>
    <w:p>
      <w:r>
        <w:t>ZH Sozialversicherungsgericht, 2005-11-22, DE</w:t>
      </w:r>
    </w:p>
    <w:p>
      <w:r>
        <w:rPr>
          <w:b/>
        </w:rPr>
        <w:t xml:space="preserve">Quelle: </w:t>
      </w:r>
      <w:r>
        <w:t>https://mcp.opencaselaw.ch/entscheid/zh_sozialversicherungsgericht_IV.2005.00429</w:t>
      </w:r>
    </w:p>
    <w:p>
      <w:r>
        <w:t>FR: ZH_SOZIALVERSICHERUNGSGERICHT IV.2005.00429 du 22 novembre 2005</w:t>
      </w:r>
    </w:p>
    <w:p>
      <w:r>
        <w:t>IT: ZH_SOZIALVERSICHERUNGSGERICHT IV.2005.00429 del 22 novembre 2005</w:t>
      </w:r>
    </w:p>
    <w:p>
      <w:pPr>
        <w:pStyle w:val="Heading2"/>
      </w:pPr>
      <w:r>
        <w:t>Erwägungen</w:t>
      </w:r>
    </w:p>
    <w:p>
      <w:r>
        <w:rPr>
          <w:b/>
        </w:rPr>
        <w:t>E. 1</w:t>
      </w:r>
    </w:p>
    <w:p>
      <w:r>
        <w:t>1.1Â Â Â Â  I.___, geboren 1957, arbeitete seit mehreren Jahren vollzeitig als Buffetangestellte im Restaurant A.___ in ZÃ¼rich. Am 13. Juli 1997 kollidierte sie in B.___ am Steuer eines Personenfahrzeuges frontal mit einem Lastwagen. Sie erlitt Frakturen im Bereich der linken HÃ¼fte, des linken Mittelfusses, der linken Rippen, eine Oberarmfraktur rechts, eine Lungenkontusion und diverse Rissquetschwunden an der Stirn und an den ExtremitÃ¤ten. Der Unfallversicherer des Betriebes, die Schweizerische National-Versicherungs-Gesellschaft, leistete Taggelder fÃ¼r die ab dem Unfalldatum bestehende 100%ige ArbeitsunfÃ¤higkeit von I.___. Arbeitsversuche am alten Arbeitsplatz im FrÃ¼hjahr 1998 scheiterten.</w:t>
      </w:r>
    </w:p>
    <w:p>
      <w:r>
        <w:t>Â Â Â Â Â Â Â Â  Am 5. Juli 1999 meldete sich I.___ bei der Sozialversicherungsanstalt des Kantons ZÃ¼rich, IV-Stelle, zum Bezug von Leistungen an (Urk. 6/62). Die IV-Stelle holte den Arbeitgeberbericht vom 15. Juli 1999 (Urk. 6/57) und medizinische Berichte von einigen der behandelnden Ãrzte ein (Urk. 6/23-32) und zog ansonsten die Akten der National bei (Urk. 6/63/1-44). Diese hatte bei der C.___ das Gutachten vom 14. MÃ¤rz 2003 erstellen lassen (Urk. 6/63/5). Die IV-Stelle ihrerseits liess die Versicherte bei lic. phil. D.___ und Dr. med. E.___ psychiatrisch begutachten (Gutachten vom 15. Dezember 2003, Urk. 6/23). Nach RÃ¼cksprache mit der National (Urk. 6/15 S. 2) erliess die IV-Stelle am 9. Juni 2004 die VerfÃ¼gung, mit der sie der Versicherten ab 1. Juli 1998 bis 31. MÃ¤rz 2003 eine ganze Rente, basierend auf einem InvaliditÃ¤tsgrad von 100 % (Urk. 6/11), und ab 1. April 2003 eine halbe Rente gestÃ¼tzt auf einen InvaliditÃ¤tsgrad von 58 % zusprach (Urk. 6/12). Gegen die Herabsetzung der Rente per 1. April 2003 liess die Versicherte Einsprache erheben (Urk. 6/9), die die IV-Stelle mit Einspracheentscheid vom 21. MÃ¤rz 2005 abwies (Urk. 2).</w:t>
      </w:r>
    </w:p>
    <w:p>
      <w:r>
        <w:t>1.2Â Â Â Â  Der Unfallversicherer stellte mit VerfÃ¼gung vom 11. Juni 2004 die Taggeldleistungen per 31. MÃ¤rz 2003 ein und sprach der Versicherten ebenfalls ab 1. April 2003 eine Invalidenrente auf der Basis eines InvaliditÃ¤tsgrades von 58 % zu. FÃ¼r die somatischen Unfallfolgen gewÃ¤hrte er zudem eine IntegritÃ¤tsentschÃ¤digung fÃ¼r einen Schaden von 15 %. Er bestÃ¤tigte dies im Einspracheentscheid vom 22. Februar 2005.</w:t>
      </w:r>
    </w:p>
    <w:p>
      <w:r>
        <w:rPr>
          <w:b/>
        </w:rPr>
        <w:t>E. 2</w:t>
      </w:r>
    </w:p>
    <w:p>
      <w:r>
        <w:t>/</w:t>
      </w:r>
    </w:p>
    <w:p>
      <w:r>
        <w:rPr>
          <w:b/>
        </w:rPr>
        <w:t>E. 3</w:t>
      </w:r>
    </w:p>
    <w:p>
      <w:r>
        <w:t>3.1Â Â Â Â  Das Sozialversicherungsgericht hat mit Urteil von heute im Parallelverfahren betreffend den Unfallversicherer entschieden, dass hinsichtlich des orthopÃ¤dischen Zustandes der Sachverhalt im Zeitpunkt der Rentenreduktion durch die Begutachtung der Versicherten in der C.___ hinreichend abgeklÃ¤rt wurde.</w:t>
      </w:r>
    </w:p>
    <w:p>
      <w:r>
        <w:t>Â Â Â Â Â Â Â Â  Die Ãrzte der Klinik, wo die Versicherte auch behandelt worden war, berichteten im Gutachten vom 14. MÃ¤rz 2003 Ã¼ber von der BeschwerdefÃ¼hrerin geklagte Nacken-, Schulter- und Oberarmschmerzen rechts, belastungsabhÃ¤ngige Schmerzen im linken Fuss und Kopfschmerzen. Sie stellten hinsichtlich des linken Fusses die Diagnosen einer schmerzhaften Arthrose TMT IV/V, eines Knick-, Senk- und Spreizfusses, eines Hallux valgus mit Metatarsalgien II/III und HypermobilitÃ¤t des 1. Strahles Grad II links und einer Hammerzehen-DeformitÃ¤t II-IV. Es bestÃ¼nden sodann residuelle Beschwerden am rechten Oberarm aufgrund des Implantats und eine beginnende Coxarthrose links. Diese Diagnosen fÃ¼hrten die Ãrzte allesamt auf den Unfall zurÃ¼ck. Die geklagten Nackenschmerzen mit Ausstrahlung in die rechte Schulter seien auf festgestellte, degenerative VerÃ¤nderungen der HalswirbelsÃ¤ule zurÃ¼ckzufÃ¼hren. Es sei nicht ausgeschlossen, dass diese VerÃ¤nderungen der HalswirbelsÃ¤ule Folgen des Unfalles vom 13. Juli 1997 seien. Die daneben erhobene, beginnende AC-Gelenkarthrose in der rechten Schulter, die die Schulterschmerzen verursachten, erachteten die Ãrzte hingegen nicht als unfallkausal, weil keine Frakturen in diesem Bereich stattgefunden hÃ¤tten (Urk. 6/63/5 S. 18). Die Gutachter attestierten der BeschwerdefÃ¼hrerin in der TÃ¤tigkeit als Buffetangestellte eine 100%ige ArbeitsunfÃ¤higkeit. FÃ¼r eine sitzende TÃ¤tigkeit ohne Heben von schweren Lasten und Ãberkopfarbeiten sei sie zu 50 % arbeitsfÃ¤hig. Mit weiteren orthopÃ¤disch-chirurgischen Massnahmen sei keine wesentliche HeilungsmÃ¶glichkeit gegeben (Urk. 6/63/5 S. 19 f.).</w:t>
      </w:r>
    </w:p>
    <w:p>
      <w:r>
        <w:t>Â Â Â Â Â Â Â Â  Auf dieses Gutachten, das unter BerÃ¼cksichtigung der Vorakten, der RÃ¶ntgenbilder, der Beschwerden der Versicherten und nach eigenen, auch rÃ¶ntgenologischen Untersuchungen erstellt worden ist, kann hinsichtlich der Beurteilung der vorhandenen orthopÃ¤dischen Beschwerden und deren Bedeutung fÃ¼r die ArbeitsfÃ¤higkeit abgestellt werden. Auch die Tatsache, dass die Gutachter die AC-Gelenksarthrose fÃ¼r nicht unfallkausal erachtet haben, vermag an der EinschÃ¤tzung der ArbeitsfÃ¤higkeit aus orthopÃ¤discher Sicht nichts zu Ã¤ndern. Denn mit dem Verbot, schwere Lasten zu heben und Ãberkopfarbeiten auszufÃ¼hren, wurde auch den Schmerzen in diesem Gelenk hinreichend Rechnung getragen.</w:t>
      </w:r>
    </w:p>
    <w:p>
      <w:r>
        <w:t>3.2Â Â Â Â  Nicht genÃ¼gend abgeklÃ¤rt und damit unklar ist hingegen die Frage, welche Pathologien fÃ¼r die zahlreichen weiteren Beschwerden der BeschwerdefÃ¼hrerin verantwortlich sind.</w:t>
      </w:r>
    </w:p>
    <w:p>
      <w:r>
        <w:t>Â Â Â Â Â Â Â Â  Dr. med. F.___, Facharzt fÃ¼r Psychiatrie, der die BeschwerdefÃ¼hrerin seit 4. MÃ¤rz 1998 psychiatrisch behandelt, berichtete in einem ausfÃ¼hrlichen Schreiben vom 8. Juli 2003 von einer seit dem Unfall depressiven Ã¤ngstlichen Versicherten mit Unruhe und Gereiztheit, mit erheblichen SchlafstÃ¶rungen, GedÃ¤chtnis- und KonzentrationsstÃ¶rungen und tÃ¤glichen Kopfschmerzen sowie Schwindel. Es sei trotz medikamentÃ¶ser und gesprÃ¤chstherapeutischer Behandlung zu keiner Besserung gekommen. Der Arzt stellte die Diagnose eines organischen Psychosyndroms nach SchÃ¤delhirntrauma, und er attestierte aufgrund der ChronizitÃ¤t der Beschwerden eine fortdauernde 100%ige ArbeitsunfÃ¤higkeit (Urk. 6/24/2).</w:t>
      </w:r>
    </w:p>
    <w:p>
      <w:r>
        <w:t>Â Â Â Â Â Â Â Â  AnlÃ¤sslich der von der Beschwerdegegnerin veranlassten psychiatrischen Begutachtung Ende 2003 klagte die Versicherte immer noch Ã¼ber einen grossen Teil dieser Beschwerden, einzig die SchlafstÃ¶rungen seien unter mehreren Medikamenten besser geworden. ZusÃ¤tzlich klagte sie Ã¼ber verschiedene vegetative Symptome wie Herzstechen und GlobusgefÃ¼hle (Urk. 6/23 S. 4). In ihrem Gutachten kamen lic. phil. D.___ und Dr. E.___ am 15. Dezember 2003 zum Schluss, die BeschwerdefÃ¼hrerin leide an einer unfallkausalen posttraumatischen BelastungsstÃ¶rung, depressiver und somatoformer Typus (ICD-10: F43.1). Es bestehe bis auf weiteres eine psychotherapeutische BehandlungsbedÃ¼rftigkeit, wahrscheinlich liege eine DauerschÃ¤digung vor. Aus psychiatrischer Sicht sei eine 50%ige ArbeitsfÃ¤higkeit gegeben. Bei einer beruflichen TÃ¤tigkeit mÃ¼sste die Schmerzsymptomatik gebÃ¼hrend berÃ¼cksichtigt werden (Urk. 6/23 S. 6 f.).</w:t>
      </w:r>
    </w:p>
    <w:p>
      <w:r>
        <w:t>Â Â Â Â Â Â Â Â  Tatsache ist somit, dass das erwÃ¤hnte, seit langer Zeit bestehende, zusÃ¤tzliche Beschwerdebild von den FachÃ¤rzten F.___ und E.___ gÃ¤nzlich unterschiedlich beurteilt wird. Entscheidend dabei ist, dass Dr. F.___ seiner Beurteilung eines organischen Psychosyndroms nach durchgemachtem SchÃ¤delhirntrauma (vgl. ICD-10: F07.2) die Darstellung der Versicherten zugrunde gelegt hat, dass nach dem Unfall eine mehrtÃ¤gige Bewusstlosigkeit eingetreten sei. DemgegenÃ¼ber stellen fÃ¼r die Gutachter E.___ und D.___ die Beschwerden der Versicherten eine Reaktion auf das Geschehene dar, zu einer allfÃ¤lligen Hirnverletzung Ã¤ussern sie sich nicht, sie erwÃ¤hnen einzig die von Dr. F.___ genannte Diagnose (Urk. 6/23).</w:t>
      </w:r>
    </w:p>
    <w:p>
      <w:r>
        <w:t>Â Â Â Â Â Â Â Â  Sollte eine mehrtÃ¤gige Bewusstlosigkeit nach dem Unfall vorgelegen haben, wÃ¤re in der Tat auf ein schweres SchÃ¤delhirntrauma zu schliessen, das zu einer organischen HirnfunktionsstÃ¶rung mit der beschriebenen AusprÃ¤gung gefÃ¼hrt haben kÃ¶nnte. Ob diese Darstellung der BeschwerdefÃ¼hrerin der Wahrheit entspricht, ist gegenwÃ¤rtig ungewiss. Erstellt ist, dass die BeschwerdefÃ¼hrerin mit einer Rissquetschwunde auf der Stirn sieben Tage nach dem Unfall ins H.___ eingetreten ist, so dass ein Kopfanschlagen wÃ¤hrend des Unfalles dokumentiert ist (Urk. 6/63/42). Die Beschwerdegegnerin hat es unterlassen, die Unterlagen des nach dem Unfall erfolgten, immerhin siebentÃ¤gigen Spitalaufenthalts in B.___ einzuholen, wÃ¤hrend dessen - wie die BeschwerdefÃ¼hrerin ausfÃ¼hrt - sie mehrheitlich bewusstlos gewesen sei. Es existieren auch Polizeiunterlagen Ã¼ber den Unfall in B.___, die ebenfalls Ã¼ber den Zustand der Versicherten zumindest bei der Einlieferung ins Spital Auskunft geben kÃ¶nnten (Urk. 6/63/44). Weiter fehlen die Unterlagen der G.___, wohin sich die BeschwerdefÃ¼hrerin nach dem 20. August 1997 begeben hat, die allenfalls Aussagen zum Verlauf und dem Auftreten der beschriebenen diversen psychischen Beschwerden und der Kopfschmerzen machen kÃ¶nnten (vgl. Schreiben des H.___ an Dr. med. J.___, Chefarzt ZÃ¼rcher G.___, vom 27. August 1997, Urk. 6/63/42). In neurologischer Hinsicht wurde die BeschwerdefÃ¼hrerin zwar von Dr. med. K.___, FachÃ¤rztin fÃ¼r Neurologie, mittels EEG und MRI untersucht. Deren EinschÃ¤tzung der Sachlage ist jedoch fÃ¼r den medizinischen Laien nicht nachvollziehbar. Offenbar ergab zwar das MRI des SchÃ¤dels vom 14. April 1998 einen unauffÃ¤lligen Befund, jedoch zeigten sich AuffÃ¤lligkeiten beim Standard- EEG (Urk. 6/63/37). AnlÃ¤sslich eines GesprÃ¤chs mit dem beratenden Arzt der Beschwerdegegnerin, Dr. med. L.___, im FrÃ¼hjahr 1998 scheint die Ãrztin von einer unfallfremden psychischen Ãberlagerung gesprochen zu haben, die allmÃ¤hlich auftrete (Urk. 6/63/34+35). In einem Bericht vom 11. Juni 2002 an die Beschwerdegegnerin teilte die Ãrztin jedoch die Ansicht von Dr. F.___ vom Vorliegen eines organischen Psychosyndromes nach SchÃ¤delhirntrauma (Urk. 6/63/15) und berichtete am 28. April 2003 erneut Ã¼ber einen auffÃ¤lligen, kontrollbedÃ¼rftigen Befund bei der EEG-Standardableitung am 19. MÃ¤rz 2003 (Urk. 6/8/25 im Verfahren Nr. UV.2005.00165).</w:t>
      </w:r>
    </w:p>
    <w:p>
      <w:r>
        <w:t>Â Â Â Â Â Â Â Â  Aufgrund der UmstÃ¤nde, dass wesentliche Unterlagen zum Unfallhergang und den anfÃ¤nglichen Beschwerden der Versicherten fehlen, dass immerhin anfÃ¤ngliche Stirnverletzungen dokumentiert sind und die BeschwerdefÃ¼hrerin mehrfach von einer mehrtÃ¤gigen Bewusstlosigkeit berichtet hat und in neurologischer Hinsicht offenbar auffÃ¤llige Hirnbefunde vorhanden sind, sodann, dass die BeschwerdefÃ¼hrerin Ã¼ber ein erhebliches pathologisches Beschwerdebild klagt, das mit den Folgen einer durchlittenen Hirnverletzung in Einklang gebracht werden kann, kann bei der gegenwÃ¤rtigen Aktenlage nicht abschliessend entschieden werden, ob es sich bei den Beschwerden um ein auf den Unfall hin reaktives Geschehen oder um Folgen einer organischen Hirnverletzung handelt. Damit ist aber auch unklar, welche Bedeutung das Leiden fÃ¼r die ArbeitsfÃ¤higkeit hat.</w:t>
      </w:r>
    </w:p>
    <w:p>
      <w:r>
        <w:t>Â Â Â Â Â Â Â Â  Die Beschwerdegegnerin wird in Koordination mit dem Unfallversicherer dieser Frage in einer polydisziplinÃ¤ren, nÃ¤mlich neurologischen, eventuell neuropsychologischen und psychiatrischen Begutachtung nachzugehen haben, die nach VervollstÃ¤ndigung der Akten, soweit dies noch mÃ¶glich ist, durchzufÃ¼hren ist. Denkbar ist dabei allenfalls eine Befragung der Tochter der Versicherten, die beim Unfall kaum verletzt worden war und die zum Bewusstseinszustand der BeschwerdefÃ¼hrerin nach dem Unfall allenfalls Auskunft geben kÃ¶nnte (Urk. 6/63/44). AnlÃ¤sslich der Begutachtung der BeschwerdefÃ¼hrerin werden sich die Fachpersonen auch zum Verlauf der ArbeitsfÃ¤higkeit in einer angepassten TÃ¤tigkeit zu Ã¤ussern haben.</w:t>
      </w:r>
    </w:p>
    <w:p>
      <w:r>
        <w:t>3.3Â Â Â Â  In diesem Sinne ist die Beschwerde gutzuheissen.</w:t>
      </w:r>
    </w:p>
    <w:p>
      <w:r>
        <w:t>4.Â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Der BeschwerdefÃ¼hrerin ist eine ProzessentschÃ¤digung von Fr. 500.-- (inkl. Mehrwertsteuer und Barauslagen) zuzusprechen.</w:t>
      </w:r>
    </w:p>
    <w:p>
      <w:r>
        <w:t>Das Gericht erkennt:</w:t>
      </w:r>
    </w:p>
    <w:p>
      <w:r>
        <w:t>1.Â Â Â Â Â Â Â Â  Die Beschwerde wird in dem Sinne gutgeheissen, dass der angefochtene Einspracheentscheid vom 21. MÃ¤rz 2005 insoweit aufgehoben wird, als damit die ganze Invalidenrente per 1. April 2003 auf eine halbe Rente herabgesetzt wurde, und es wird die Sache an die Sozialversicherungsanstalt das Kantons ZÃ¼rich, IV-Stelle, zurÃ¼ckgewiesen, damit diese, nach erfolgter AbklÃ¤rung im Sinne der ErwÃ¤gungen, Ã¼ber den Leistungsanspruch der BeschwerdefÃ¼hrerin ab 1. April 2003 neu verfÃ¼ge.</w:t>
      </w:r>
    </w:p>
    <w:p>
      <w:r>
        <w:t>2.Â Â Â Â Â Â Â Â  Das Verfahren ist kostenlos.</w:t>
      </w:r>
    </w:p>
    <w:p>
      <w:r>
        <w:t>3.Â Â Â Â Â Â Â Â  Die Beschwerdegegnerin wird verpflichtet, der BeschwerdefÃ¼hrerin eine ProzessentschÃ¤digung von Fr. 500.-- (inkl. Mehrwertsteuer und Barauslagen) zu bezahlen.</w:t>
      </w:r>
    </w:p>
    <w:p>
      <w:r>
        <w:t>4.Â Â Â Â Â Â Â Â  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