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IV.2005.00424 vom 14. März 2006</w:t>
      </w:r>
    </w:p>
    <w:p>
      <w:r>
        <w:t>ZH Sozialversicherungsgericht, 2006-03-14, DE</w:t>
      </w:r>
    </w:p>
    <w:p>
      <w:r>
        <w:rPr>
          <w:b/>
        </w:rPr>
        <w:t xml:space="preserve">Quelle: </w:t>
      </w:r>
      <w:r>
        <w:t>https://mcp.opencaselaw.ch/entscheid/zh_sozialversicherungsgericht_IV.2005.00424</w:t>
      </w:r>
    </w:p>
    <w:p>
      <w:r>
        <w:t>FR: ZH_SOZIALVERSICHERUNGSGERICHT IV.2005.00424 du 14 mars 2006</w:t>
      </w:r>
    </w:p>
    <w:p>
      <w:r>
        <w:t>IT: ZH_SOZIALVERSICHERUNGSGERICHT IV.2005.00424 del 14 marzo 2006</w:t>
      </w:r>
    </w:p>
    <w:p>
      <w:pPr>
        <w:pStyle w:val="Heading2"/>
      </w:pPr>
      <w:r>
        <w:t>Erwägungen</w:t>
      </w:r>
    </w:p>
    <w:p>
      <w:r>
        <w:rPr>
          <w:b/>
        </w:rPr>
        <w:t>E. 1</w:t>
      </w:r>
    </w:p>
    <w:p>
      <w:r>
        <w:t>1.1Â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1.2Â Â Â Â  Wesentlich im Sinne von Art. 12 Abs. 1 IVG ist der durch eine Behandlung erzielte Nutzeffekt nur dann, wenn er in einer bestimmten Zeiteinheit einen erheblichen absoluten Grad erreicht (BGE 98 V 211 Erw. 4b). Durch die medizinischen Massnahmen soll in der Regel innerhalb einer gewissen Mindestdauer eine gewisse MindesthÃ¶he an erwerblichem Erfolg erwartet werden kÃ¶nnen. Inwieweit der voraussichtliche Eingliederungserfolg noch als wesentlich bezeichnet werden kann, lÃ¤sst sich nicht generell sagen, sondern ist aufgrund der Besonderheiten des Einzelfalles zu entscheiden. Dabei werden Massnahmen, die nur eine geringfÃ¼gige Verbesserung der ErwerbsfÃ¤higkeit bewirken, von der Invalidenversicherung nicht Ã¼bernommen. Es muss vorausgesetzt werden, dass eine noch bedeutende ErwerbsfÃ¤higkeit vor wesentlicher BeeintrÃ¤chtigung bewahrt wird; denn das Gesetz sieht im Rahmen von Art. 12 IVG keine Massnahme vor, um einen kleinen und unsicheren Rest von ErwerbsfÃ¤higkeit zu erhalten. Die Frage nach der Wesentlichkeit des Eingliederungserfolges hÃ¤ngt ferner ab von der Schwere des Gebrechens einerseits sowie von der Art der von der versicherten Person ausgeÃ¼bten bzw. im Sinne bestmÃ¶glicher Eingliederung in Frage kommenden ErwerbstÃ¤tigkeit anderseits. PersÃ¶nliche VerhÃ¤ltnisse der versicherten Person, die mit ihrer ErwerbstÃ¤tigkeit nicht zusammenhÃ¤ngen, sind dabei nicht zu berÃ¼cksichtigen (BGE 122 V 80 Erw. 3b/cc; AHI 2000 S. 298 Erw. 1b mit Hinweisen).</w:t>
      </w:r>
    </w:p>
    <w:p>
      <w:r>
        <w:t>1.3Â Â Â Â  Dauernd im Sinne von Art. 12 Abs. 1 IVG ist der von einer medizinischen Eingliederungsmassnahme zu erwartende Eingliederungserfolg, wenn die konkrete AktivitÃ¤tserwartung gegenÃ¼ber dem statistischen Durchschnitt nicht wesentlich herabgesetzt ist (BGE 124 V 37 Erw. 4b/aa). Wegen der tatsÃ¤chlichen medizinisch-prognostischen MÃ¶glichkeiten ist der Eingliederungserfolg bei jÃ¼ngeren Versicherten als dauernd zu betrachten, wenn er wahrscheinlich wÃ¤hrend eines bedeutenden Teils der AktivitÃ¤tserwartung erhalten bleiben wird. DiesbezÃ¼glich kann derzeit auf die Angaben in der 5. Auflage der Barwerttafeln Stauffer/ Schaetzle (ZÃ¼rich 2001) abgestellt werden, welche auf den tatsÃ¤chlichen Erfahrungen der Invalidenversicherung beruhen (BGE 124 V 37 Erw. 4b/aa, 104 V 83 Erw. 3b je mit Hinweisen; AHI 2000 S. 298 f. Erw. 1c).</w:t>
      </w:r>
    </w:p>
    <w:p>
      <w:r>
        <w:t>1.4Â Â Â Â  Die operative Behandlung des grauen Stars ist nach stÃ¤ndiger Rechtsprechung des EidgenÃ¶ssischen Versicherungsgerichts nicht auf die Heilung labilen pathologischen Geschehens gerichtet, sondern zielt darauf ab, das sonst sicher spontan zur Ruhe gelangende und alsdann stabile oder relativ stabilisierte Leiden durch Entfernung der trÃ¼b und daher funktionsuntÃ¼chtig gewordenen Linse zu beseitigen (BGE 105 V 150 Erw. 3a, 103 V 13 Erw. 3a mit Hinweisen; Urteil des EidgenÃ¶ssischen Versicherungsgerichtes in Sachen X. und SUPRA Krankenkasse vom 24. Juli 2003, I 29/02; AHI 2000 S. 295 Erw. 2b und S. 299 Erw. 2a).</w:t>
      </w:r>
    </w:p>
    <w:p>
      <w:r>
        <w:t>2.Â Â Â Â Â Â</w:t>
      </w:r>
    </w:p>
    <w:p>
      <w:r>
        <w:t>2.1Â Â Â Â  Strittig ist vorliegend, ob ein Anspruch auf medizinische Massnahmen in Form einer Staroperation am rechten Auge des BeschwerdefÃ¼hrers besteht oder nicht. Mit den Parteien ist vorliegend davon auszugehen, dass es sich beim grauen Star um einen stabilen Gesundheitsschaden handelt, weshalb darauf nicht weiter einzugehen ist. Unbestritten blieb auch die Frage der Wesentlichkeit des Eingliederungserfolges. Streitpunkt bildet jedoch die Frage, ob die Dauerhaftigkeit eines Eingliederungserfolges trotz Vorliegens der Nebendiagnosen Nikotin- und Aethylabusus gewÃ¤hrleistet sei.</w:t>
      </w:r>
    </w:p>
    <w:p>
      <w:r>
        <w:t>2.2Â Â Â Â  Die Beschwerdegegnerin fÃ¼hrte aus, beim BeschwerdefÃ¼hrer wÃ¼rden die Nebenbefunde einer Alkohol- und NikotinabhÃ¤ngigkeit bestehen, welche einen dauerhaften, wÃ¤hrend 20 Jahren andauernden Eingliederungserfolg - beim BeschwerdefÃ¼hrer handle es sich um eine jÃ¼ngere Person - gefÃ¤hrden wÃ¼rden (Urk. 7). Daher sei die Voraussetzung des dauerhaften Eingliederungserfolges nicht gegeben (Urk. 8/6, Urk. 2 S. 3).</w:t>
      </w:r>
    </w:p>
    <w:p>
      <w:r>
        <w:t>2.3Â Â Â Â  Der BeschwerdefÃ¼hrer hielt dem entgegen, es sei fÃ¼r ihn nicht verstÃ¤ndlich, weshalb die Kosten fÃ¼r das linke Auge Ã¼bernommen worden seien, die Beschwerdegegnerin aber die Kostengutsprache fÃ¼r das rechte Auge ablehne. Zudem habe die RÃ¼cksprache mit Dr. E.___ und Dr. F.___ ergeben, dass zwischen dem grauen Star und den Nebenbefunden kein Zusammenhang bestehen wÃ¼rde (Urk. 1).</w:t>
      </w:r>
    </w:p>
    <w:p>
      <w:r>
        <w:t>2.4Â Â Â Â  Sodann erklÃ¤rte der Krankenversicherer in seiner Stellungnahme vom 17. August 2005, es werde in der Beschwerdeantwort von falschen Grundlagen ausgegangen. Zum einen handle es sich beim BeschwerdefÃ¼hrer mit Jahrgang 1955 nicht um eine jÃ¼ngere Person und zum anderen sei unklar, worauf die Beschwerdegegnerin ihre Annahme von 20 Jahren als Mass fÃ¼r die Dauerhaftigkeit des Eingliederungserfolges stÃ¼tze. Bekannt sei vielmehr eine AktivitÃ¤tsdauer von 10 Jahren, welche vorliegend gewahrt sei (Urk. 13).</w:t>
      </w:r>
    </w:p>
    <w:p>
      <w:r>
        <w:rPr>
          <w:b/>
        </w:rPr>
        <w:t>E. 3</w:t>
      </w:r>
    </w:p>
    <w:p>
      <w:r>
        <w:t>3.1Â Â Â Â  Dr. med. E.___, Facharzt FMH fÃ¼r Ophthalmologie, nannte in seinem Bericht vom 19. November 2004 als Diagnose mit Auswirkung auf die ArbeitsfÃ¤higkeit eine Cataracta prÃ¤senilis (OS &gt; OD). Nebenbefunde lÃ¤gen keine vor, weshalb sie den Eingliederungserfolg der beantragten Massnahme auch nicht gefÃ¤hrden kÃ¶nnten. Die Kataraktoperation am linken Auge sei bereits am 23. August 2004 durchgefÃ¼hrt worden; der Operationstermin fÃ¼r das andere Auge sei noch offen (Urk. 8/12 S. 1 lit. A). Dr. E.___ hielt auch fest, dass der Gesundheitszustand des BeschwerdefÃ¼hrers mittels Operation des grauen Stars am rechten Auge verbessert werden kÃ¶nne (Urk. 8/12 S. 2 lit. D Ziff. 1).</w:t>
      </w:r>
    </w:p>
    <w:p>
      <w:r>
        <w:t>3.2Â Â Â Â  Im Bericht vom 8. Dezember 2004 verwies Dr. E.___ weitgehend auf den Bericht vom 19. November 2004 (vgl. Urk. 8/11 S. 2). Weitere Angaben zum aktuellen Gesundheitszustand des BeschwerdefÃ¼hrers kÃ¶nne er nicht machen, da er ihn nur ophthalmologisch abgeklÃ¤rt habe. Er habe keine zusÃ¤tzlichen AuffÃ¤lligkeiten bemerkt. Der BeschwerdefÃ¼hrer benÃ¶tige keine Medikamente (Urk. 8/11 S. 1 lit. A).</w:t>
      </w:r>
    </w:p>
    <w:p>
      <w:r>
        <w:t>3.3Â Â Â Â  Dr. med. F.___, Facharzt FMH fÃ¼r Allgemeine Medizin und Hausarzt des BeschwerdefÃ¼hrers, stellte die folgenden Diagnosen, welche sich nicht auf die ArbeitsfÃ¤higkeit des BeschwerdefÃ¼hrers auswirken wÃ¼rden (Urk. 8/10/2 S. 1 lit. A):</w:t>
      </w:r>
    </w:p>
    <w:p>
      <w:r>
        <w:t>Â Â Â Â Â Â Â Â</w:t>
      </w:r>
    </w:p>
    <w:p>
      <w:r>
        <w:t>Â Â Â Â Â Â Â Â  -Â Â Â Â Â Â Â  Nikotinabusus mit COPD</w:t>
      </w:r>
    </w:p>
    <w:p>
      <w:r>
        <w:t>Â Â Â Â Â Â Â Â  -Â Â Â Â Â Â Â  gesundheitsschÃ¤digender Aethylabusus</w:t>
      </w:r>
    </w:p>
    <w:p>
      <w:r>
        <w:t>Â Â Â Â Â Â Â Â  -Â Â Â Â Â Â Â  HyperlipidÃ¤mie</w:t>
      </w:r>
    </w:p>
    <w:p>
      <w:r>
        <w:t>Â Â Â Â Â Â Â Â  -Â Â Â Â Â Â Â  grenzwÃ¤rtige arterielle Hypertonie</w:t>
      </w:r>
    </w:p>
    <w:p>
      <w:r>
        <w:t>Â Â Â Â Â Â Â Â  -Â Â Â Â Â Â Â  Verdacht auf aethylische Hepatopathie</w:t>
      </w:r>
    </w:p>
    <w:p>
      <w:r>
        <w:t>Â Â Â Â Â Â Â Â  Dr. F.___ erklÃ¤rte, den BeschwerdefÃ¼hrer im Januar 2005 zur Besprechung der bevorstehenden Staroperation (rechts) und zur Blutdruckkontrolle (BD 160/90mm Hg) letztmals gesehen zu haben. Im Bezug auf die erwÃ¤hnten Diagnosen zeige sich keine VerÃ¤nderung. Er habe dem BeschwerdefÃ¼hrer geraten, seinen Nikotin- und Aethylkonsum zu reduzieren (Urk. 8/10/2 S. 2 lit. D Ziff. 7).</w:t>
      </w:r>
    </w:p>
    <w:p>
      <w:r>
        <w:rPr>
          <w:b/>
        </w:rPr>
        <w:t>E. 4</w:t>
      </w:r>
    </w:p>
    <w:p>
      <w:r>
        <w:t>4.1Â Â Â Â  Vorab ist zu prÃ¼fen, ob die diagnostizierten Nebenbefunde Nikotin- und gesundheitsgefÃ¤hrdender Alkoholabusus den Eingliederungserfolg zu verunmÃ¶glichen vermÃ¶gen. Dass eine Operation des grauen Stars grundsÃ¤tzlich eine medizinische Massnahme darstellen kann, hat die Beschwerdegegnerin im Zusammenhang mit der KostenÃ¼bernahme der Operation am linken Auge zu Recht bereits bejaht.</w:t>
      </w:r>
    </w:p>
    <w:p>
      <w:r>
        <w:t>Â Â Â Â Â Â Â Â  GemÃ¤ss den AusfÃ¼hrungen von Dr. F.___ vom 19. Januar 2005 handelt es sich beim Nikotin- und Aethylabusus um Diagnosen, die sich nicht auf die ArbeitsfÃ¤higkeit des BeschwerdefÃ¼hrers auswirken (Urk. 8/10/2 S. 1 lit. A). Aus diesem Umstand und aufgrund der Tatsache, dass der Hausarzt keine AusfÃ¼hrungen zu einer allfÃ¤lligen mangelnden Kontrolle bezÃ¼glich des Suchtverhaltens machte, - es ist keine Rede von einem bevorstehenden Nikotin- und Alkoholentzug; vielmehr wird von einer notwendigen Reduktion gesprochen (Urk. 8/10/2 S. 2 lit. D) -, lÃ¤sst sich ableiten, dass die genannten Nebenbefunde den Eingliederungserfolg nach durchgefÃ¼hrter Kataraktoperation nicht per se gefÃ¤hrden. FÃ¼r diese Schlussfolgerung spricht auch, dass Dr. E.___, welcher den BeschwerdefÃ¼hrer seit dem 12. MÃ¤rz 2003 behandelt und im Zusammenhang mit der Kataraktproblematik mehrmals untersuchte (vgl. Urk. 8/12 S. 2 lit. D Ziff. 1-2), zum Suchtverhalten des BeschwerdefÃ¼hrers nichts ausfÃ¼hrte (vgl. Urk. 8/11-12). Es ist davon auszugehen, dass er auch bei Nikotin- und Alkoholkonsum eine Kataraktoperation als erfolgversprechend einstuft.</w:t>
      </w:r>
    </w:p>
    <w:p>
      <w:r>
        <w:t>4.2Â Â Â Â  In einem zweiten Schritt bleibt daher zu prÃ¼fen, ob die Voraussetzung der Dauerhaftigkeit des Eingliederungserfolges aufgrund der genannten Suchtproblematik gegeben ist oder nicht.</w:t>
      </w:r>
    </w:p>
    <w:p>
      <w:r>
        <w:t>Â Â Â Â Â Â Â Â  Zur Beurteilung der Dauerhaftigkeit und Wesentlichkeit ist gemÃ¤ss Randziffer (Rz) 67/1/03 des Kreisschreibens Ã¼ber die medizinischen Eingliederungsmassnahmen (KSME) die gesamte nach statistisch ermittelter Wahrscheinlichkeit noch zu erwartende AktivitÃ¤tsdauer zu berÃ¼cksichtigen.</w:t>
      </w:r>
    </w:p>
    <w:p>
      <w:r>
        <w:t>Â Â Â Â Â Â Â Â  Diese AktivitÃ¤tsdauer betrÃ¤gt selbst bei Versicherten, die kurz vor dem Erreichen der fÃ¼r den Anspruch auf Altersrenten geltenden Altersgrenze stehen, Ã¼ber zehn Jahre, eine Frist die fÃ¼r die Zusprechung medizinischer Massnahmen in der Regel als genÃ¼gend zu erachten ist (Rz 68 KSME).</w:t>
      </w:r>
    </w:p>
    <w:p>
      <w:r>
        <w:t>Â Â Â Â Â Â Â Â  Vorliegend ist davon auszugehen, dass der im Zeitpunkt des Einspracheentscheides 50-jÃ¤hrige BeschwerdefÃ¼hrer aller Voraussicht nach bis zu seiner Pensionierung noch rund 12 Jahre erwerbstÃ¤tig sein wird. Somit ist die rein zeitliche Komponente der Dauerhaftigkeit erfÃ¼llt, doch kÃ¶nnen die Zweifel der Beschwerdegegnerin, wonach der Eingliederungserfolg aufgrund des Alkohol- und Nikotinmissbrauchs des BeschwerdefÃ¼hrers wÃ¤hrend diesem Zeitraum - sie ging zwar von 20 Jahren aus - nicht gewÃ¤hrleistet werden kÃ¶nne, nicht vollstÃ¤ndig ausgerÃ¤umt werden.</w:t>
      </w:r>
    </w:p>
    <w:p>
      <w:r>
        <w:t>Â Â Â Â Â Â Â Â  Aufgrund der sich prÃ¤sentierenden Ausgangslage, dass der BeschwerdefÃ¼hrer an seiner Arbeit hÃ¤ngt und arbeiten will (was unter anderem ein Grund zur Vornahme der Operation ist; Urk. 1), des Umstandes, dass sich die Alkohol- und Nikotinproblematik nicht auf seine ArbeitsfÃ¤higkeit auswirkt und der BeschwerdefÃ¼hrer noch rund 12 Jahre (und nicht wie von der Beschwerdegegnerin geltend gemacht 20 Jahre) erwerbstÃ¤tig sein wird, kann jedoch mit Ã¼berwiegender Wahrscheinlichkeit davon ausgegangen werden, dass vorliegend ein dauernder Eingliederungserfolg nicht konkret gefÃ¤hrdet ist. Es kann deshalb, mangels entgegenstehenden Anhaltspunkten und aufgrund des Umstandes, dass es sich beim Alkoholabusus nicht wie beispielweise beim Glaucom simplex (vgl. Rz 661/861.4 KSME) um eine unmittelbar mit der Kataraktproblematik im Zusammenhang stehende BeeintrÃ¤chtigung handelt, die Voraussetzung des dauernden Eingliederungserfolges als erfÃ¼llt betrachtet werden.</w:t>
      </w:r>
    </w:p>
    <w:p>
      <w:r>
        <w:t>Â Â Â Â Â Â Â Â  Aufgrund des Gesagten ist somit mit Ã¼berwiegender Wahrscheinlichkeit davon auszugehen, dass beim BeschwerdefÃ¼hrer nach erfolgter Kataraktoperation am rechten Auge ein dauerhafter Eingliederungserfolg im Sinne der obgenannten ErwÃ¤gungen gegeben sein wird. Somit ist der Einspracheentscheid vom 17. MÃ¤rz 2005 aufzuheben und die Beschwerde gutzuheissen.</w:t>
      </w:r>
    </w:p>
    <w:p>
      <w:r>
        <w:t>Das Gericht erkennt:</w:t>
      </w:r>
    </w:p>
    <w:p>
      <w:r>
        <w:t>1.Â Â Â Â Â Â Â Â  In Gutheissung der Beschwerde wird der Einspracheentscheid der IV-Stelle des Kantons ZÃ¼rich vom 17. MÃ¤rz 2005 aufgehoben, und es wird festgestellt, dass der BeschwerdefÃ¼hrer Anspruch auf KostenÃ¼bernahme der Kataraktoperation am rechten Auge hat.</w:t>
      </w:r>
    </w:p>
    <w:p>
      <w:r>
        <w:t>2.Â Â Â Â Â Â Â Â  Das Verfahren ist kostenlos.</w:t>
      </w:r>
    </w:p>
    <w:p>
      <w:r>
        <w:t>3.Â Â Â Â Â Â Â Â  Zustellung gegen Empfangsschein an:</w:t>
      </w:r>
    </w:p>
    <w:p>
      <w:r>
        <w:t>- S.___</w:t>
      </w:r>
    </w:p>
    <w:p>
      <w:r>
        <w:t>- Sozialversicherungsanstalt des Kantons ZÃ¼rich, IV-Stelle</w:t>
      </w:r>
    </w:p>
    <w:p>
      <w:r>
        <w:t>- Wincare Versicherungen</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