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IV.2005.00361 vom 31. Mai 2006</w:t>
      </w:r>
    </w:p>
    <w:p>
      <w:r>
        <w:t>ZH Sozialversicherungsgericht, 2006-05-31, DE</w:t>
      </w:r>
    </w:p>
    <w:p>
      <w:r>
        <w:rPr>
          <w:b/>
        </w:rPr>
        <w:t xml:space="preserve">Quelle: </w:t>
      </w:r>
      <w:r>
        <w:t>https://mcp.opencaselaw.ch/entscheid/zh_sozialversicherungsgericht_IV.2005.00361</w:t>
      </w:r>
    </w:p>
    <w:p>
      <w:r>
        <w:t>FR: ZH_SOZIALVERSICHERUNGSGERICHT IV.2005.00361 du 31 mai 2006</w:t>
      </w:r>
    </w:p>
    <w:p>
      <w:r>
        <w:t>IT: ZH_SOZIALVERSICHERUNGSGERICHT IV.2005.00361 del 31 maggio 2006</w:t>
      </w:r>
    </w:p>
    <w:p>
      <w:pPr>
        <w:pStyle w:val="Heading2"/>
      </w:pPr>
      <w:r>
        <w:t>Erwägungen</w:t>
      </w:r>
    </w:p>
    <w:p>
      <w:r>
        <w:rPr>
          <w:b/>
        </w:rPr>
        <w:t>E. 2</w:t>
      </w:r>
    </w:p>
    <w:p>
      <w:r>
        <w:t>2.1Â Â Â Â  Im verwaltungsgerichtlichen Beschwerdeverfahren sind grundsÃ¤tzlich nur RechtsverhÃ¤ltnisse zu Ã¼berprÃ¼fen und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2.2Â Â Â Â  Die IV-Stelle ZÃ¼rich Ã¤usserte sich weder in der VerfÃ¼gung vom 29. Oktober 2004 (Urk. 11/7) noch im Einspracheentscheid vom 2. MÃ¤rz 2005 (Urk. 2) materiell zu den von der BeschwerdefÃ¼hrerin anbegehrten beruflichen Massnahmen (Urk. 1 S. 2). Diese Frage gehÃ¶rt demnach nicht zum Anfechtungsgegenstand, weshalb auf das entsprechende Begehren der BeschwerdefÃ¼hrerin nicht einzutreten ist. Was die BeschwerdefÃ¼hrerin hiegegen vorbringt, ist offensichtlich unbegrÃ¼ndet.</w:t>
      </w:r>
    </w:p>
    <w:p>
      <w:r>
        <w:rPr>
          <w:b/>
        </w:rPr>
        <w:t>E. 3</w:t>
      </w:r>
    </w:p>
    <w:p>
      <w:r>
        <w:t>3.1Â Â Â Â  Am 1. Januar 2003 sind das ATSG vom 6. Oktober 2000 und die Verordnung Ã¼ber den Allgemeinen Teil des Sozialversicherungsrechts (ATSV) vom 11. September 2002 in Kraft getreten. GemÃ¤ss Art. 2 ATSG in Verbindung mit Art. 1 Abs. 1 des Bundesgesetzes Ã¼ber die Invalidenversicherung (IVG) sind die Bestimmungen des ATSG auf die Invalidenversicherung anwendbar.</w:t>
      </w:r>
    </w:p>
    <w:p>
      <w:r>
        <w:t>3.2Â Â Â Â  Im Weiteren hat der Bundesrat auf den 1. Januar 2004 die vom Gesetzgeber am 21. MÃ¤rz 2003 beschlossenen Ãnderungen des IVG und die von ihm am 21. Mai 2003 verordneten Anpassungen der Verordnung Ã¼ber die Invalidenversicherung (IVV; 4. IV-Revision) in Kraft gesetzt. Was die Anwendbarkeit der neuen materiell-rechtlichen Bestimmungen betrifft, ist in zeitlicher Hinsicht - von hier nicht interessierenden Ausnahmen abgesehen - der Ã¼bergangsrechtliche Grundsatz massgebend, wonach im Falle einer Ãnderung der gesetzlichen Grundlagen die Ordnung anwendbar ist, die zur Zeit galt, als sich der zu Rechtsfolgen fÃ¼hrende Sachverhalt verwirklicht hat (BGE 127 V 467 Erw. 1). Liegen Dauerleistungen der Invalidenversicherung im Streit, deren Anspruchsbeginn noch in den Geltungszeitraum des alten Rechts (vor Ende 2002) fÃ¤llt, und erging der Einspracheentscheid im Jahre 2004, also nach In-Kraft-Treten des ATSG und der 4. IV-Revision, ist demnach der Beurteilung der strittigen Leistungsbegehren bis 31. Dezember 2002 das alte Recht, ab 1. Januar 2003 das ATSG in Verbindung mit den mit ihm revidierten invalidenversicherungsrechtlichen Bestimmungen und ab 1. Januar 2004 die im Rahmen der 4. IV-Revision erfolgten Ãnderungen des IVG und der IVV sowie der damit einhergehenden Anpassungen des ATSG zu Grunde zu legen (BGE 130 V 329 Erw. 2.2 und 2.3, 441 Erw. 1.2.1; Urteil des EidgenÃ¶ssischen Versicherungsgerichts in Sachen K. vom 13. September 2004, I 256/04, Erw. 1.1).</w:t>
      </w:r>
    </w:p>
    <w:p>
      <w:r>
        <w:t>3.3Â Â Â Â  In BGE 130 V 343 hat das EidgenÃ¶ssische Versicherungsgericht insbesondere hinsichtlich der ATSG-Bestimmungen zur ArbeitsunfÃ¤higkeit (Art. 6), ErwerbsunfÃ¤higkeit (Art. 7) und InvaliditÃ¤t (Art. 8) erkannt, dass es sich bei den in Art. 3 bis 13 ATSG enthaltenen Legaldefinitionen in aller Regel um eine formell gesetzliche Fassung der hÃ¶chstrichterlichen Rechtsprechung zu den entsprechenden Begriffen vor In-Kraft-Treten des ATSG handelt und sich inhaltlich damit keine Ãnderung ergibt, weshalb die hiezu entwickelte Rechtsprechung Ã¼bernommen und weitergefÃ¼hrt werden kann (Erw. 3.1 bis 3.3).</w:t>
      </w:r>
    </w:p>
    <w:p>
      <w:r>
        <w:t>3.4Â Â Â Â  Die IV-Stelle hat die gesetzlichen Bestimmungen und GrundsÃ¤tze zum Begriff der InvaliditÃ¤t (Art. 4 Abs. 1 IVG in der seit 1. Januar 2003 gÃ¼ltigen Fassung in Verbindung mit Art. 8 Abs. 1 und Art. 7 ATSG; BGE 130 V 346 ff. Erw. 3.2 und 3.3), zum Umfang des Rentenanspruches (Art. 28 Abs. 1 IVG jeweils in der bis Ende Dezember 2003 und seit 1. Januar 2004 gÃ¼ltigen Fassung), zur Bemessung der InvaliditÃ¤t bei erwerbstÃ¤tigen Versicherten nach der Einkommensvergleichsmethode (Art. 16 ATSG; BGE 130 V 348 Erw. 3.4, 128 V 30 Erw. 1, 114 V 313 Erw. 3a) sowie zum Beginn des Rentenanspruchs (Art. 29 Abs. 1 IVG) zutreffend dargelegt. Gleiches gilt fÃ¼r die Hinweise zur Aufgabe des Arztes und der Ãrztin bei der InvaliditÃ¤tsbemessung und zur praxisgemÃ¤ssen Bedeutung Ã¤rztlicher AuskÃ¼nfte im Rahmen der InvaliditÃ¤tsschÃ¤tzung (BGE 125 V 261 Erw. 4 mit Hinweisen). Darauf wird verwiesen.</w:t>
      </w:r>
    </w:p>
    <w:p>
      <w:r>
        <w:t>3.5Â Â Â Â  Zu ergÃ¤nzen ist, dass BeeintrÃ¤chtigungen der psychischen Gesundheit in gleicher Weise wie kÃ¶rperliche GesundheitsschÃ¤den eine InvaliditÃ¤t im Sinne von Art. 8 ATSG bewirken kÃ¶nnen. Nicht als Folgen eines psychischen Gesundheitsschadens und damit invalidenversicherungsrechtlich nicht als relevant gelten erwerbliche Einbussen,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102 V 165; AHI 2001 S. 228 Erw. 2b mit Hinweisen; vgl. auch 127 V 298 Erw. 4 c in fine).</w:t>
      </w:r>
    </w:p>
    <w:p>
      <w:r>
        <w:t>3.6Â Â Â Â  AnzufÃ¼gen ist sodann, dass Art. 4 Abs. 1 IVG (beziehungsweise Art. 8 ATSG) zu ErwerbsunfÃ¤higkeit fÃ¼hrende GesundheitsschÃ¤den versichert, worunter soziokulturelle UmstÃ¤nde nicht zu begreifen sind. Es braucht in jedem Fall zur Annahme einer InvaliditÃ¤t ein medizinisches Substrat, das (fach)Ã¤rztlicherseits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der Gutachter dagegen im Wesentlichen nur Befunde erhebt, welche in den psychosozialen und soziokulturellen UmstÃ¤nden ihre hinreichende ErklÃ¤rung finden, gleichsam in ihnen aufgehen, ist kein invalidisierender psychischer Gesundheitsschaden gegeben (vgl. AHI 2000 S. 153 Erw. 3). Ist anderseits eine psychische StÃ¶rung von Krankheitswert schlÃ¼ssig erstellt, kommt der Frage zentrale Bedeutung zu, ob und inwiefern, allenfalls bei geeigneter therapeutischer Behandlung, von der versicherten Person trotz des Leidens willensmÃ¤ssig erwartet werden kann zu arbeiten (eventuell in einem geschÃ¼tzten Rahmen; vgl. Praxis 1997 Nr. 49 S. 255 Erw. 4b) und einem Erwerb nachzugehen (BGE 127 V 294 S. 299 f. Erw. 5a).</w:t>
      </w:r>
    </w:p>
    <w:p>
      <w:r>
        <w:rPr>
          <w:b/>
        </w:rPr>
        <w:t>E. 4</w:t>
      </w:r>
    </w:p>
    <w:p>
      <w:r>
        <w:t>4.1Â Â Â Â  Streitig und zu prÃ¼fen ist, ob das LeistungsvermÃ¶gen der BeschwerdefÃ¼hrerin zufolge eines Gesundheitsschadens mit Krankheitswert in einem rentenbegrÃ¼ndendem Ausmass eingeschrÃ¤nkt ist.</w:t>
      </w:r>
    </w:p>
    <w:p>
      <w:r>
        <w:t>4.2Â Â Â Â  Dr. med. D.___, Facharzt FMH fÃ¼r Psychiatrie und Psychotherapie, diagnostizierte am 13. Februar 2004 mit Auswirkung auf die ArbeitsfÃ¤higkeit eine seit August 2003 andauernde, gegenwÃ¤rtig leichte (ICD F32.0), zeitweise mittelschwere (ICD F32.1) depressive Episode. Als Diagnose ohne Auswirkung auf die ArbeitsfÃ¤higkeit nannte er den seit 1995 bestehenden Morbus Crohn. Die medizinisch begrÃ¼ndete ArbeitsunfÃ¤higkeit fÃ¼r die zuletzt ausgeÃ¼bte TÃ¤tigkeit als Sachbearbeiterin schÃ¤tzte er seit 24. Oktober 2003 auf 100 %, bei besserungsfÃ¤higem Gesundheitszustand. Die Patientin leide seit circa 1995 an einem Morbus Crohn. Die somatisch bedingten Beschwerden fÃ¼hrten nun zunehmend auch zu einer psychischen Belastung. Ausserdem bestehe ein chronischer Ehekonflikt. Die Ehe sei zwar getrennt, der Mann lebe aber weiter zu Hause und die Patientin sei kaum in der Lage ihre Interessen zu vertreten, nicht zuletzt auch aus Angst um ihre Kinder. Ihr Mann habe wiederholt gedroht, diese nach Tunesien zu entfÃ¼hren. Die Patientin klage Ã¼ber depressive Stimmung, GleichgÃ¼ltigkeit und fehlende Perspektive. Sie sei bedrÃ¼ckt und traurig. Es mangle an Antrieb und die Patientin leide unter leichten KonzentrationsstÃ¶rungen, Freud- und Lustlosigkeit, NervositÃ¤t, innerer Unruhe, ZukunftsÃ¤ngsten, leichter ErschÃ¶pfbarkeit und SchlafstÃ¶rungen. Dr. D.___ berichtete sodann Ã¼ber eine medikamentÃ¶se antidepressive Therapie sowie stÃ¼tzende und aufdeckende psychotherapeutische GesprÃ¤che. Eine Prognose sei in dieser frÃ¼hen Phase der Erkrankung noch nicht zu stellen. Es kÃ¶nne bei dieser depressiven Episode durchaus mit einer Remission gerechnet werden. Allerdings bestehe durch den chronischen Verlauf des Morbus Crohn auch die Gefahr zunehmender psychischer Belastung und dadurch einer eingeschrÃ¤nkten ArbeitsfÃ¤higkeit. Die Situation mÃ¼sse jedenfalls zu einem spÃ¤teren Zeitpunkt wieder beurteilt werden (Urk. 11/15, 11/17).</w:t>
      </w:r>
    </w:p>
    <w:p>
      <w:r>
        <w:t>4.3Â Â Â Â  Dr. med. E.___, Facharzt FMH fÃ¼r Gastroenterologie und Innere Medizin, stellte in seinem Bericht vom 1. MÃ¤rz 2004 folgende Diagnosen: Morbus Crohn des Dick- und DÃ¼nndarms mit Status nach IleozÃ¶kalresektion und Ileoaszendostomie wegen ileozÃ¶kaler Fistel, Erstdiagnose 1995, IleozÃ¶kalresektion 2000/2001, letzter Crohn-Schub Juni 2003. Dr. E.___ attestierte der Patientin vom 30. Juni bis 23. August 2003 eine 100%ige ArbeitsunfÃ¤higkeit. Ihr Gesundheitszustand sei verbesserungsfÃ¤hig. Die Patientin stehe unter einer Erhaltungstherapie mit Pentasa 2 x 2 g tÃ¤glich. Die Remission der chronischen Erkrankung sei seit September 2003 erreicht. Berufliche Massnahmen seien nicht angezeigt und die Patientin brauche keine Hilfsmittel. Sie sei in den alltÃ¤glichen Lebensverrichtungen nicht auf Hilfe von Drittpersonen angewiesen. Eine ergÃ¤nzende medizinische AbklÃ¤rung betrachte er als nicht angezeigt. Das jetzige Beschwerdebild zeige hin und wieder Bauchschmerzen vor allem rechts aber ohne DurchfÃ¤lle. Das Blutbild sei vollstÃ¤ndig normal ohne Zeichen einer wesentlichen AktivitÃ¤t des Morbus Crohn (Urk. 11/16).</w:t>
      </w:r>
    </w:p>
    <w:p>
      <w:r>
        <w:t>4.4.1Â Â  Dr. med. F.___ und Dr. med. G.___ von der privaten Klinik B.___ fÃ¼r Psychiatrie und Psychotherapie diagnostizierten in ihrem Gutachten vom 29. September 2004 eine derzeit leichtgradige (ICD-10 F33.0) rezidiverende depressive StÃ¶rung sowie AnpassungstÃ¶rungen mit vorwiegender BeeintrÃ¤chtigung von anderen GefÃ¼hlen (ICD-10 F43.23). Zur sozialen Situation der Patientin berichteten sie, sie sei sozial gut eingebunden und habe Freundinnen, mit denen sie regelmÃ¤ssig Kontakt halte. Sie sei verheiratet, lebe aber in Scheidung. Ihren Ehemann habe sie nach sechs Monaten des Kennenlernens am 8. Oktober 1998 geheiratet. Er sei seit Juli 2003 arbeitslos, zuvor habe er nur temporÃ¤r gearbeitet. Seit 1. November 2001 wÃ¼rden sie getrennt leben, nachdem der Ehemann wiederholt gewalttÃ¤tig gegen sie geworden sei und sie geschlagen habe. Derzeit bedrohe er sie wegen der Kinder; er wolle ihr diese wegnehmen und nach Tunesien bringen. Obwohl ihre Scheidungsabsichten klar seien, wohne ihr Ehemann immer noch in der gleichen Wohnung. UnterstÃ¼tzung in der Versorgung durch die Kinder habe sie durch ihn keine. Subjektiv gab die Patientin an, es gehe ihr schlecht. Sie leide an Schlaflosigkeit und habe Probleme mit dem Ein- und Durchschlaf. Sie grÃ¼ble viel und kÃ¶nne sich nicht mehr konzentrieren. Durch den Morbus Crohn sei sie in eine Lebens- und Sinnkrise geraten. Ihre Gedanken wÃ¼rden stÃ¤ndig um ihre Grundkrankheit kreisen. Ihre Stimmung erreiche immer wieder ein Tief, wobei dann die Kinder sie "halten" wÃ¼rden. Wegen ihrer Depression stehe sie seit Oktober 2003 bei Dr. D.___ in Behandlung. Die Stimmung sei dennoch wechselnd zwischen Hochs und Tiefs, auch wenn es mit dem Morbus Crohn zwischenzeitlich besser gehe. Sie fÃ¼hle sich deprimiert, da sie zu viele Probleme habe und LÃ¶sungen nicht rasch genug eintreten wÃ¼rden. Sie fÃ¼hle sich "ausgebremst", da sie sich nicht so schnell aus ihrer Situation befreien kÃ¶nne. Ohne Seropram hÃ¤tte sie jedoch noch mehr Depressionen und wÃ¼rde noch mehr "schwarzsehen". Sie wolle mit aller Macht eine VerÃ¤nderung in ihrem Leben und Ziele erreichen. Sie leide an einer Sozialphobie, sie habe Angst in der Menschenmenge, auf freien PlÃ¤tzen, im Aufzug sowie in geschlossenen RÃ¤umen.</w:t>
      </w:r>
    </w:p>
    <w:p>
      <w:r>
        <w:t>4.4.2Â Â  Der psychopathologische Befund zeigte ein bewusstseinsklare und in allen QualitÃ¤ten vollumfÃ¤nglich orientierte Patientin. Die begutachtenden Ãrzte hielten fest, dass StÃ¶rungen der Aufmerksamkeit und des GedÃ¤chtnisses ebenso wenig eruierbar seien wie StÃ¶rungen der MerkfÃ¤higkeit. Das formale Denken sei kohÃ¤rent. Die Patientin sei mittelgradig eingeengt auf ihre somatische Erkrankung und ihre sozialen Probleme, insbesondere auf ihre Ehesituation. Inhaltliche DenkstÃ¶rungen lÃ¤gen nicht vor. Zwangsinhalte seien ebenso wenig eruierbar wie Wahninhalte, SinnestÃ¤uschungen oder Ich-StÃ¶rungen. Im Affekt zeige sich die Patientin stimmungsmÃ¤ssig in Mittellage. Ein affektiver Rapport sei bei konstantem Blickkontakt gut herstellbar. Sie beklage kein GefÃ¼hl der GefÃ¼hllosigkeit oder StÃ¶rung der VitalgefÃ¼hle. Die Stimmung sei nicht depressiv ausgelenkt, es bestehe keine Hoffnungslosigkeit, keine Angst, sowie keine BeeintrÃ¤chtigung des Selbstwertes. Depressive Ãquivalente seien nicht nachweisbar. Schwer ausgeprÃ¤gte suizidale Gedanken kÃ¤men ihr unregelmÃ¤ssig jeden Tag, je nach den Ã¤usseren Bedingungen. Sie wÃ¼rde sich dann an ihren Kindern orientieren, diese wÃ¼rden sie "halten". Ein Mangel an KrankheitsgefÃ¼hl oder Krankheitseinsicht beziehungsweise Therapiebereitschaft sei nicht vorhanden. Die Patientin klage Ã¼ber mittelgradige SchlafstÃ¶rungen mit BeeintrÃ¤chtigung des Einschlafens und Durchschlafens. In der testpsychologischen Untersuchung zeigten sich gemÃ¤ss "Beck Depression Inventory (BDI)" eine mittelschwere Depression. Unter Anwendung der "Self-Rating Depression Scale (SDS nach ZUNG)" ergab sich kein Anhaltspunkt fÃ¼r ein depressives Geschehen. Bei geringgradiger Somatisierungstendenz und leichtgradig ausgeprÃ¤gter DepressivitÃ¤t bildeten sich auf der "Symptom-Check-Liste SCL-90-R" eine mittelschwere Ãngstlichkeit sowie phobische Ãngste ab. Dabei wÃ¼rden Symptome sehr wahrscheinlich auch paranoid und psychotisch verarbeitet. Die Patientin selbst gab an, aufgrund ihres Aberglaubens dazu zu neigen.</w:t>
      </w:r>
    </w:p>
    <w:p>
      <w:r>
        <w:t>4.4.3Â Â  Die ArbeitsunfÃ¤higkeit aus psychiatrischer Sicht schÃ¤tzten die begutachtenden Ãrzte auf 50 %. Als MÃ¶glichkeit zur Verbesserung nannten sie die FortfÃ¼hrung und Intensivierung der antidepressiven medikamentÃ¶sen Behandlung sowie der bereits eingeleiteten Psychotherapie. Damit dÃ¼rfte angesichts der bisherigen Entwicklung unter Medikation und Psychotherapie eine weitere positive Beeinflussung des Krankheitsgeschehens mÃ¶glich sein (Urk. 11/14).</w:t>
      </w:r>
    </w:p>
    <w:p>
      <w:r>
        <w:rPr>
          <w:b/>
        </w:rPr>
        <w:t>E. 5</w:t>
      </w:r>
    </w:p>
    <w:p>
      <w:r>
        <w:t>5.1Â Â Â Â  GestÃ¼tzt auf die zitierten medizinischen Stellungnahmen kam Dr. med. H.___ vom regionalen Ã¤rztlichen Dienst (RAD) der IV-Stelle ZÃ¼rich am 27. Oktober 2004 zum Schluss, dass - insbesondere mit Blick auf die Befunderhebung der Klinik B.___ - kein invalidisierender Gesundheitsschaden anerkannt werden kÃ¶nne. Aufgrund der erhobenen psychopathologischen Befunde kÃ¶nne nur von einer leichtgradigen Depression ausgegangen werden. In der Befunderhebung seien depressive Ãquivalente und auch eine depressive Stimmung klar verneint worden. Die psychosoziale Belastungssituation (Ehekonflikt, Scheidungssituation) habe gemÃ¤ss Gutachten einen wesentlichen beziehungsweise Ã¼berwiegenden Einfluss auf die ArbeitsunfÃ¤higkeit, sei aber nicht als invalidisierend anzusehen. Eine Besserung sei durch die VerÃ¤nderung der zur Zeit belastenden VerhÃ¤ltnisse anzunehmen (Urk. 11/9 S. 3). Am 1. MÃ¤rz 2005 hielt Dr. H.___ ergÃ¤nzend fest, es sei unbestritten, dass ein somatischer und vorÃ¼bergehender psychischer Gesundheitsschaden vorliege. Es habe sich allerdings ergeben, dass sich der somatische Gesundheitsschaden nicht dauerhaft beeintrÃ¤chtigend auf die ArbeitsfÃ¤higkeit auswirke. Beim psychischen Gesundheitsschaden handle es sich um eine vorÃ¼bergehende und momentan leichtgradige depressive Episode, die durch belastende psychosoziale UmstÃ¤nde ausgelÃ¶st worden sei. Es handle sich somit um ein besserbares Leiden, ohne dauerhafte EinschrÃ¤nkung der ArbeitsfÃ¤higkeit (Urk. 11/2 S. 2).</w:t>
      </w:r>
    </w:p>
    <w:p>
      <w:r>
        <w:t>5.2Â Â Â Â  DemgegenÃ¼ber stellte sich die BeschwerdefÃ¼hrerin auf den Standpunkt, Morbus Crohn, die Krankheit, an der sie leide, stelle eine der "schwersten und in ihren Auswirkungen gravierendsten Krankheiten Ã¼berhaupt" dar. Seit weit Ã¼ber einem Jahr sei sie andauernd zu 100 % arbeitsunfÃ¤hig geschrieben, dies von vielen verschiedenen und voneinander unabhÃ¤ngigen Ãrzten und SpezialÃ¤rzten. In der angestammten TÃ¤tigkeit kÃ¶nne sie daher nichts mehr leisten. Eine noch zumutbare VerweisungstÃ¤tigkeit existiere angesichts der ausgewiesenen Beschwerden auf dem ausgeglichenen Arbeitsmarkt kaum. In einer geschÃ¼tzten Werkstatt wÃ¼rde sie gerne arbeiten, sei aber auf die Hilfe der Invalidenversicherung angewiesen (Urk. 1).</w:t>
      </w:r>
    </w:p>
    <w:p>
      <w:r>
        <w:t>5.3.Â Â Â  Entgegen der Ansicht der BeschwerdefÃ¼hrerin steht gestÃ¼tzt auf die vorhandenen medizinischen Stellungnahmen fest, dass der Morbus Crohn keine Auswirkung auf die ArbeitsfÃ¤higkeit (mehr) hat (Urk. 11/15 S. 3, 11/16 letzte Seite). Auch sonst bestehen in somatischer Hinsicht keine die ArbeitsfÃ¤higkeit beeintrÃ¤chtigende Leiden.</w:t>
      </w:r>
    </w:p>
    <w:p>
      <w:r>
        <w:t>5.4Â Â Â Â  Was den psychischen Aspekt der gesundheitlichen Beschwerden betrifft, weisen die medizinisch-psychiatrischen Berichte auf persÃ¶nliche und familiÃ¤re UmstÃ¤nde hin, enthalten jedoch keine psychischen BeeintrÃ¤chtigungen von selbststÃ¤ndiger Bedeutung und namentlich auch keine schweren psychischen StÃ¶rungen. Die FachÃ¤rzte sprachen lediglich von einer leichtgradigen depressiven StÃ¶rung beziehungsweise Episode (Urk. 11/14 S. 9, 11/15). Die Stimmung der BeschwerdefÃ¼hrerin erachteten die Gutachter der Klinik B.___ nicht als depressiv ausgelenkt. Es bestand keine Hoffnungslosigkeit, keine Angst und keine BeeintrÃ¤chtigung des Selbstwertes. Depressive Ãquivalente waren nicht nachweisbar (Urk. 11/14 S. 7). Auch die Bewertung auf der Self-Rating Depression Scale (SDS) ergab keine Anhaltspunkte fÃ¼r ein depressives Geschehen (Urk. 11/14 S. 8). Die Patientin zeigte sich hingegen mittelgradig eingeengt auf ihre somatische Erkrankung und ihre sozialen Probleme, insbesondere auf ihre Ehesituation (Urk. 11/14 S. 7).</w:t>
      </w:r>
    </w:p>
    <w:p>
      <w:r>
        <w:t>5.5Â Â Â Â  Die Annahme eines invalidisierenden psychischen Gesundheitsschadens setzt jedoch voraus, dass das klinische Beschwerdebild nicht einzig in BeeintrÃ¤chtigungen besteht, welche von belastenden psychosozialen oder soziokulturellen Faktoren herrÃ¼hren, sondern davon psychiatrisch zu unterscheidende Befunde umfasst, so zum Beispiel eine von depressiven VerstimmungszustÃ¤nden klar unterscheidbare andauernde Depression im fachmedizinischen Sinne oder einen damit vergleichbaren Leidenszustand. Diese Voraussetzungen sind vorliegend nicht erfÃ¼llt. Weder der Bericht von Dr. D.___ noch das Gutachten der Klinik B.___ enthÃ¤lt Angaben, wonach eine verselbstÃ¤ndigte psychische Erkrankung vorliege. Ebenso wenig bieten sie Grundlage zur Annahme, die depressive StÃ¶rung sei therapieresistent und chronifiziert. Die im Gutachten der Klinik B.___ weiter erwÃ¤hnte AnpassungsstÃ¶rung mit vorwiegender BeeintrÃ¤chtigung von anderen GefÃ¼hlen (Urk. 11/14 S. 9) stellt aus rechtlicher Sicht ebenfalls keinen hinreichenden Grund dafÃ¼r dar, dass die psychischen Ressourcen es der relativ jungen BeschwerdefÃ¼hrerin nicht erlaubten, trotz ihrer Beschwerden eine ErwerbstÃ¤tigkeit aufzunehmen. Die BeschwerdefÃ¼hrerin selbst gab an, wenn sie die Probleme mit dem Darm nicht hÃ¤tte, wÃ¼rde sie schon arbeiten gehen, wenn auch nicht 100 %, da sie zu viele Sachen im Kopf und zu viel Verantwortung fÃ¼r ihre Kinder habe (Urk. 11/14 S. 6).</w:t>
      </w:r>
    </w:p>
    <w:p>
      <w:r>
        <w:t>5.6Â Â Â Â  Die von den Ãrzten wiederholt hervorgehobenen deutlichen psychosozialen Belastungsfaktoren und die gesamten UmstÃ¤nde des Krankheitsgeschehens genÃ¼gen mithin fÃ¼r die rechtliche Anerkennung einer Leistungseinbusse aus psychischen GrÃ¼nden nicht. Sowohl das Gutachten der Klinik B.___ vom 29. September 2004 als der Bericht Dr. D.___s vermÃ¶gen daher nicht zu Ã¼berzeugen, soweit darin eine 50%ige beziehungsweise 100%ige ArbeitsunfÃ¤higkeit aus psychischen GrÃ¼nden attestiert werden.</w:t>
      </w:r>
    </w:p>
    <w:p>
      <w:r>
        <w:t>5.7Â Â Â Â  Mit der IV-Stelle ist vorliegend vielmehr auf die Beurteilung durch den regionalen Ã¤rztlichen Dienst und dessen Feststellung einer vollen ArbeitsfÃ¤higkeit auszugehen. Dessen Stellungnahme enthÃ¤lt schlÃ¼ssig nachvollziehbare Aussagen. GestÃ¼tzt darauf ist davon auszugehen, dass von der BeschwerdefÃ¼hrerin bei geeigneter therapeutischer Behandlung, trotz des psychischen Leidens willensmÃ¤ssig erwartet werden kann, eine vollzeitliche Arbeitsleistung zu erbringen (BGE 127 V 299 Erw. 5a).</w:t>
      </w:r>
    </w:p>
    <w:p>
      <w:r>
        <w:t>Â Â Â Â Â Â Â Â  Die Ablehnung des Anspruchs auf eine Invalidenrente infolge nicht rentenbegrÃ¼ndendem InvaliditÃ¤tsgrad besteht demnach zu Recht.</w:t>
      </w:r>
    </w:p>
    <w:p>
      <w:r>
        <w:t>6.Â Â Â Â Â Â  Der zum unentgeltlichen Rechtsbeistand bestellte Rechtsanwalt Dr. Roland Ilg machte mit Honorarnote vom 24. Mai 2006 (Urk. 16) einen Aufwand von insgesamt 7.33 Stunden sowie Barauslagen von Fr.45.-- (zuzÃ¼glich 7,6 % Mehrwertsteuer) geltend. In Anbetracht der zu berÃ¼cksichtigenden Akten und der zu behandelnden Rechtsfragen erscheint der geltend gemachte zeitliche Aufwand als angemessen. Bei einem gerichtsÃ¼blichen Stundenansatz von Fr. 200.-- ist der unentgeltliche Rechtsvertreter deshalb mit Fr. 1'625.85 (inklusive Mehrwertsteuer und Auslagenersatz) aus der Gerichtskasse zu entschÃ¤digen.</w:t>
      </w:r>
    </w:p>
    <w:p>
      <w:r>
        <w:t>Das Gericht erkennt:</w:t>
      </w:r>
    </w:p>
    <w:p>
      <w:r>
        <w:t>1.Â Â Â Â Â Â Â Â  Die Beschwerde wird abgewiesen, soweit darauf eingetreten wird.</w:t>
      </w:r>
    </w:p>
    <w:p>
      <w:r>
        <w:t>2.Â Â Â Â Â Â Â Â  Das Verfahren ist kostenlos.</w:t>
      </w:r>
    </w:p>
    <w:p>
      <w:r>
        <w:t>3.Â Â Â Â Â Â Â Â  Rechtsanwalt Dr. Roland Ilg wird fÃ¼r seine BemÃ¼hungen als unentgeltlicher Rechtsvertreter mit Fr. 1'625.85 (inklusive Mehrwertsteuer und Auslagenersatz) aus der Gerichtskasse entschÃ¤digt.</w:t>
      </w:r>
    </w:p>
    <w:p>
      <w:r>
        <w:t>4.Â Â Â Â Â Â Â Â  Zustellung gegen Empfangsschein an:</w:t>
      </w:r>
    </w:p>
    <w:p>
      <w:r>
        <w:t>- Rechtsanwalt Dr. Roland Ilg</w:t>
      </w:r>
    </w:p>
    <w:p>
      <w:r>
        <w:t>- Sozialversicherungsanstalt des Kantons ZÃ¼rich, IV-Stelle</w:t>
      </w:r>
    </w:p>
    <w:p>
      <w:r>
        <w:t>- Bundesamt fÃ¼r Sozialversicherung</w:t>
      </w:r>
    </w:p>
    <w:p>
      <w:r>
        <w:t>- Personalvorsorgestiftung der A.___ AG, "___"</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