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IV.2005.00358 vom 22. Februar 2006</w:t>
      </w:r>
    </w:p>
    <w:p>
      <w:r>
        <w:t>ZH Sozialversicherungsgericht, 2006-02-22, DE</w:t>
      </w:r>
    </w:p>
    <w:p>
      <w:r>
        <w:rPr>
          <w:b/>
        </w:rPr>
        <w:t xml:space="preserve">Quelle: </w:t>
      </w:r>
      <w:r>
        <w:t>https://mcp.opencaselaw.ch/entscheid/zh_sozialversicherungsgericht_IV.2005.00358</w:t>
      </w:r>
    </w:p>
    <w:p>
      <w:r>
        <w:t>FR: ZH_SOZIALVERSICHERUNGSGERICHT IV.2005.00358 du 22 février 2006</w:t>
      </w:r>
    </w:p>
    <w:p>
      <w:r>
        <w:t>IT: ZH_SOZIALVERSICHERUNGSGERICHT IV.2005.00358 del 22 febbraio 2006</w:t>
      </w:r>
    </w:p>
    <w:p>
      <w:pPr>
        <w:pStyle w:val="Heading2"/>
      </w:pPr>
      <w:r>
        <w:t>Erwägungen</w:t>
      </w:r>
    </w:p>
    <w:p>
      <w:r>
        <w:rPr>
          <w:b/>
        </w:rPr>
        <w:t>E. 3</w:t>
      </w:r>
    </w:p>
    <w:p>
      <w:r>
        <w:t>3.1Â Â Â Â  Im Bericht vom 10. November 1997 stellten Dr. med. C.___, leitender Arzt, und Dr. med. D.___, Assistenzarzt, UniversitÃ¤tsspital ___, Rheumaklinik und Institut fÃ¼r Physikalische Medizin, die folgenden Diagnosen (Urk. 7/20/3 S. 1 ):</w:t>
      </w:r>
    </w:p>
    <w:p>
      <w:r>
        <w:t>Â Â Â Â Â Â Â Â  -Â Â Â Â Â Â Â  Lumbovertebralsyndrom mit intermittierender beidseitiger Â Â Â Â Â Â Â Â Â Â Â Â Â Â Â Â Â Â Â Â Â Â Â Â Â Â Â Â Â Â Â Â Â Â  spondylogener Symptomatik mit/bei:</w:t>
      </w:r>
    </w:p>
    <w:p>
      <w:r>
        <w:t>Â Â Â Â Â Â Â Â Â Â Â Â Â Â Â Â Â Â  -Â Â Â Â Â Â Â  Spondylolisthesis bei Spondylolyse L5</w:t>
      </w:r>
    </w:p>
    <w:p>
      <w:r>
        <w:t>Â Â Â Â Â Â Â Â Â Â Â Â Â Â Â Â Â Â  -Â Â Â Â Â Â Â  Diskusprotrusion L4/5 rechts lateral</w:t>
      </w:r>
    </w:p>
    <w:p>
      <w:r>
        <w:t>Â Â Â Â Â Â Â Â Â Â Â Â Â Â Â Â Â Â  -Â Â Â Â Â Â Â  WirbelsÃ¤ulenfehlhaltung/-form (Beckenhochstand links mit 2 cm Â Â Â Â Â Â Â Â Â Â Â Â Â Â Â Â Â Â Â Â Â Â Â Â  nach rechts dekompensierter Skoliose, Beckentorsion)</w:t>
      </w:r>
    </w:p>
    <w:p>
      <w:r>
        <w:t>Â Â Â Â Â Â Â Â Â Â Â Â Â Â Â Â Â Â  -Â Â Â Â Â Â Â  Symptomausweitung im Rahmen einer chronischen Â Â Â Â Â Â Â Â Â Â Â Â Â Â Â Â Â Â Â Â Â Â Â Â Â Â Â Â Â Â Â Â Â Â Â Â Â Â Â Â Â  SchmerzverarbeitungsstÃ¶rung</w:t>
      </w:r>
    </w:p>
    <w:p>
      <w:r>
        <w:t>Â Â Â Â Â Â Â Â  Der BeschwerdefÃ¼hrer leide unter einem lumbovertebralen, teils lumbospondylogenen Syndrom im Rahmen der Spondylolisthesis (nicht ungewÃ¶hnlicherweise ausgelÃ¶st durch ein sogenanntes Verhebetrauma), welche aktuell durch eine Symptomausweitung im Rahmen einer SchmerzverarbeitungsstÃ¶rung und zusÃ¤tzlich durch die schon seit einem Jahr wegen andauernder kÃ¶rperlicher ArbeitsunfÃ¤higkeit aufgetretene kÃ¶rperliche und soziale Dekonditionierung unterhalten werde. Eine behandlungsbedÃ¼rftige psychische Krankheit oder entzÃ¼ndlich-rheumatische Erkrankung kÃ¶nne weitgehend ausgeschlossen werden (Urk. 7/20/3 S. 2).</w:t>
      </w:r>
    </w:p>
    <w:p>
      <w:r>
        <w:t>Â Â Â Â Â Â Â Â  Aus rheumatologischer Sicht bestehe fÃ¼r eine leichte wechselbelastende TÃ¤tigkeit mit der Option der Steigerung in eine mittelschwere TÃ¤tigkeit beim BeschwerdefÃ¼hrer eine ArbeitsfÃ¤higkeit von 100 % (Urk. 7/20/3 S. 2).</w:t>
      </w:r>
    </w:p>
    <w:p>
      <w:r>
        <w:t>3.2Â Â Â Â  Dr. med. E.___, Oberarzt, F.___, Psychiatrische Poliklinik am Kantonsspital ___, stellte im Bericht vom 19. Februar 2004 die folgenden Diagnosen (Urk. 7/16/3 S. 1):</w:t>
      </w:r>
    </w:p>
    <w:p>
      <w:r>
        <w:t>Â Â Â Â Â Â Â Â  -Â Â Â Â Â Â Â  Posttraumatische BelastungsstÃ¶rung ICD-10; F43.1) im Zusammenhang Â Â Â Â Â Â Â Â Â Â Â Â Â Â Â  mit Erdbebenerleben in der TÃ¼rkei 1999</w:t>
      </w:r>
    </w:p>
    <w:p>
      <w:r>
        <w:t>Â Â Â Â Â Â Â Â  -Â Â Â Â Â Â Â  Leichte bis mittelgradige depressive Episode (ICD-10; F32.1)</w:t>
      </w:r>
    </w:p>
    <w:p>
      <w:r>
        <w:t>Â Â Â Â Â Â Â Â  Im Juli 2002 habe sich der BeschwerdefÃ¼hrer bei ihm in psychiatrische Behandlung begeben. Damals habe er eine posttraumatische BelastungsstÃ¶rung diagnostiziert. Der BeschwerdefÃ¼hrer habe zu 100 % gearbeitet, wobei er sich durch innere Unruhe und SpannungszustÃ¤nde phasenweise in seiner ArbeitsfÃ¤higkeit leicht eingeschrÃ¤nkt gefÃ¼hlt habe. Wenig spÃ¤ter sei dem BeschwerdefÃ¼hrer auf Oktober 2002 unerwartet betriebsbedingt gekÃ¼ndet worden. Im Anschluss daran sei es zu einer weiteren Akzentuierung der posttraumatischen Symptomatik gekommen. DarÃ¼ber hinaus habe der BeschwerdefÃ¼hrer auch depressive Symptome wie AntriebsschwÃ¤che, Hoffungslosigkeit entwickelt und sich sozial zurÃ¼ckgezogen (Urk. 7/16/3 S. 1).</w:t>
      </w:r>
    </w:p>
    <w:p>
      <w:r>
        <w:t>Â Â Â Â Â Â Â Â  Der Hausarzt, Dr. H.___, habe dem BeschwerdefÃ¼hrer aufgrund der langjÃ¤hrig bekannten RÃ¼ckenschmerzsymptomatik vom 1. Juli bis zum 15. August 2003 eine ArbeitsunfÃ¤higkeit von 100 % attestiert. Er habe sich sodann im Rahmen eines TelefongesprÃ¤chs mit Dr. H.___ Ã¼ber die ArbeitsunfÃ¤higkeit des BeschwerdefÃ¼hrers unterhalten. Dabei habe auch Dr. H.___ die Meinung vertreten, dass eher die psychischen Erkrankungen im Vordergrund stehen wÃ¼rden (Urk. 7/16/3 S. 2 oben).</w:t>
      </w:r>
    </w:p>
    <w:p>
      <w:r>
        <w:t>Â Â Â Â Â Â Â Â  Daraufhin habe er den BeschwerdefÃ¼hrer ab dem 16. August 2003 zu 50 % arbeitsunfÃ¤hig geschrieben, wobei die im VerhÃ¤ltnis zu den Vorbefunden verstÃ¤rkte depressive Problematik und die insbesondere in der Nacht belastende posttraumatische Symptomatik ausschlaggebend gewesen seien. Seit August 2003 habe er mit dem BeschwerdefÃ¼hrer immer wieder Ã¼ber die Notwendigkeit einer Wiederanmeldung bei der Regionalen Arbeitvermittlung (RAV) gesprochen, die dem BeschwerdefÃ¼hrer auch finanzielle Vorteile verschafft hÃ¤tte. Bei der aktuellen, fÃ¼r den BeschwerdefÃ¼hrer sicherlich ungÃ¼nstigen Arbeitsmarktsituation wÃ¤re darÃ¼ber hinaus der Einsatz im Rahmen eines Arbeitsprogramms mÃ¶glich gewesen, was aus psychiatrischer Sicht sehr wÃ¼nschenswert gewesen wÃ¤re. Trotz der wiederholten Hilfsangebote und der Motivationsversuche habe der BeschwerdefÃ¼hrer dies stets abgelehnt (Urk. 7/16/3 S. 2 Mitte).</w:t>
      </w:r>
    </w:p>
    <w:p>
      <w:r>
        <w:t>Â Â Â Â Â Â Â Â</w:t>
      </w:r>
    </w:p>
    <w:p>
      <w:r>
        <w:t>Â Â Â Â Â Â Â Â  Die beim BeschwerdefÃ¼hrer bestehende psychiatrische Symptomatik habe sich im VerhÃ¤ltnis zum Sommer 2003 wenig verÃ¤ndert. Dennoch sei er nicht bereit, den BeschwerdefÃ¼hrer weiterhin aufgrund einer psychischen Erkrankung krank zu schreiben: Sein depressives Zustandsbild werde durch die InaktivitÃ¤t und die bestehende Arbeitslosigkeit verstÃ¤rkt und unterhalten. DarÃ¼ber hinaus sehe er bei fehlenden Arbeitsversuchen beziehungsweise fehlender Teilnahme an einem Arbeitsprogramm die Grundlage fÃ¼r eine einigermassen seriÃ¶se Beurteilung der ArbeitsfÃ¤higkeit fÃ¼r nicht mehr gegeben (Urk. 7/16/3 S. 2).</w:t>
      </w:r>
    </w:p>
    <w:p>
      <w:r>
        <w:t>Â Â Â Â Â Â Â Â  Ein Zusammenhang zwischen psychiatrischer Diagnose und der ArbeitsfÃ¤higkeit sei eher gering. Er sei sich darÃ¼ber bewusst, dass das nicht mehr Ausstellen eines ArbeitsunfÃ¤higkeitszeugnisses fÃ¼r den BeschwerdefÃ¼hrer weitreichende finanzielle Konsequenzen habe. Auf der anderen Seite sei er der Meinung, dass der BeschwerdefÃ¼hrer auch bei bestehender psychischer Erkrankung nicht von seiner Eigenverantwortung auf dem Arbeitsmarkt enthoben sei. Die Anmeldung bei der Invalidenversicherung schÃ¤tze er zum jetzigen Zeitpunkt als eher ungÃ¼nstig ein, da dies die Tendenz des BeschwerdefÃ¼hrers zur Selbstaufgabe und zum sozialen RÃ¼ckzug weiter verstÃ¤rken wÃ¼rde (Urk. 7/16/3 S. 2 unten).</w:t>
      </w:r>
    </w:p>
    <w:p>
      <w:r>
        <w:t>3.3Â Â Â Â  Im Bericht vom 16. MÃ¤rz 2004 stellte Dr. med. H.___, Facharzt FMH fÃ¼r Allgemeine Medizin und seit Mitte MÃ¤rz 1998 (vgl. Urk. 7/18 S. 2 Mitte) Hausarzt des BeschwerdefÃ¼hrers, die folgenden Diagnosen (Urk. 7/16/2 S. 1):</w:t>
      </w:r>
    </w:p>
    <w:p>
      <w:r>
        <w:t>Â Â Â Â Â Â Â Â  -Â Â Â Â Â Â Â  Posttraumatische BelastungsstÃ¶rung im Zusammenhang mit Â Â Â Â Â Â Â Â Â Â Â Â Â Â Â Â Â Â Â Â Â Â Â Â Â Â Â Â Â Â  Erdbebenerleben in der TÃ¼rkei 1999</w:t>
      </w:r>
    </w:p>
    <w:p>
      <w:r>
        <w:t>Â Â Â Â Â Â Â Â  -Â Â Â Â Â Â Â  Mittelgradige depressive Episode</w:t>
      </w:r>
    </w:p>
    <w:p>
      <w:r>
        <w:t>Â Â Â Â Â Â Â Â  -Â Â Â Â Â Â Â  chronisches Lumbovertebralsyndrom mit beidseitiger spondylogener Â Â Â Â Â Â Â Â Â Â Â Â Â Â Â Â Â Â Â Â  Symptomatik bei Spondylisthesis bei Spondylose L5</w:t>
      </w:r>
    </w:p>
    <w:p>
      <w:r>
        <w:t>Â Â Â Â Â Â Â Â  -Â Â Â Â Â Â Â  Diskusprotrusion L4/5 rechts lateral</w:t>
      </w:r>
    </w:p>
    <w:p>
      <w:r>
        <w:t>Â Â Â Â Â Â Â Â  -Â Â Â Â Â Â Â  WirbelsÃ¤ulenfehlhaltung</w:t>
      </w:r>
    </w:p>
    <w:p>
      <w:r>
        <w:t>Â Â Â Â Â Â Â Â  -Â Â Â Â Â Â Â  Symptomausweitung im Rahmen einer chronischen Â Â Â Â Â Â Â Â Â Â Â Â Â Â Â Â Â Â Â Â Â Â Â Â Â Â Â Â Â Â Â Â Â Â Â Â Â Â Â Â Â  SchmerzverarbeitungsstÃ¶rung</w:t>
      </w:r>
    </w:p>
    <w:p>
      <w:r>
        <w:t>Â Â Â Â Â Â Â Â  Wegen Exacerbation der RÃ¼ckenschmerzen habe er den BeschwerdefÃ¼hrer vom 1. Juli bis 15. August 2003 zu 100 % und ab dem 16. August 2003 zu 50 % arbeitsunfÃ¤hig geschrieben. Neben den RÃ¼ckenschmerzen sei der BeschwerdefÃ¼hrer zunehmend depressiv geworden. Die weitere Beurteilung der ArbeitsfÃ¤higkeit habe Dr. E.___ Ã¼bernommen, bei dem der BeschwerdefÃ¼hrer bis zum 3. MÃ¤rz 2004 in psychiatrischer Behandlung gewesen sei. Dieser habe dem BeschwerdefÃ¼hrer Ende Januar ohne nennenswerte Verbesserung der depressiven Grundstimmung die weitergehende Attestierung einer 50%igen ArbeitsunfÃ¤higkeit verweigert (Urk. 7/16/2 S. 1).</w:t>
      </w:r>
    </w:p>
    <w:p>
      <w:r>
        <w:t>Â Â Â Â Â Â Â Â  Der BeschwerdefÃ¼hrer habe ihn um die Ausstellung eines ArbeitsunfÃ¤higkeitszeugnisses im Umfang von 50 % gebeten. Er selber habe aufgrund der sprachlichen Probleme grosse MÃ¼he, den BeschwerdefÃ¼hrer weiter zu betreuen. Es sei ihm jedoch bewusst, dass dieser in eine finanzielle Krise gerate, falls er ihm kein ArbeitsunfÃ¤higkeitszeugnis mehr ausstelle (Urk. 7/16/2 S. 1 unten).</w:t>
      </w:r>
    </w:p>
    <w:p>
      <w:r>
        <w:t>Â Â Â Â Â Â Â Â  Er gehe mit Dr. E.___ einig, dass es fÃ¼r den BeschwerdefÃ¼hrer sehr sinnvoll wÃ¤re, wenn er einer leichten geeigneten Arbeit nachgehen kÃ¶nnte. Aus seiner Sicht sei der BeschwerdefÃ¼hrer fÃ¼r leichtere Arbeiten, ohne Tragen von schweren Lasten und unter Einnahme von wechselseitigen Positionen zu 50 % arbeitsunfÃ¤hig. Er erachtete eine stationÃ¤re AbklÃ¤rung bezÃ¼glich der RÃ¼ckenproblematik sowie bezÃ¼glich der psychischen Problematik als wÃ¼nschenswert (Urk. 7/16/2 S. 2 unten).</w:t>
      </w:r>
    </w:p>
    <w:p>
      <w:r>
        <w:t>3.4Â Â Â Â  Dr. E.___ nannte in seinem Bericht vom 6. Mai 2004 zusÃ¤tzlich zu den im Bericht vom 19. Februar 2004 genannten Diagnosen mit Auswirkung auf die ArbeitsfÃ¤higkeit (vgl. Urk. 7/15/3) chronische RÃ¼ckenschmerzen bei Spondylolyse L5/S1 (Urk. 7/15/1 S. 1 lit. A).</w:t>
      </w:r>
    </w:p>
    <w:p>
      <w:r>
        <w:t>Â Â Â Â Â Â Â Â  Die vom BeschwerdefÃ¼hrer bis zur Entlassung wahrgenommene TÃ¤tigkeit mit Ãberwachung von Maschinen ohne schwere kÃ¶rperliche Arbeit erscheine prinzipiell, trotz den bestehenden EinschrÃ¤nkungen, geeignet. Auf die Schwierigkeit der Beurteilung der aktuellen ArbeitsfÃ¤higkeit bei fehlender Arbeitsanstellung und Weigerung des BeschwerdefÃ¼hrers, sich in ein Arbeitsprogramm integrieren zu lassen, habe er bereits im Schreiben vom 19. Februar 2004 hingewiesen. In diesem Zusammenhang erscheine der Umstand wichtig, dass der BeschwerdefÃ¼hrer bis zu seiner Entlassung im August 2002 trotz gewissen EinschrÃ¤nkungen durch die posttraumatische StÃ¶rung den Anforderungen an seinem Arbeitsplatz weitgehend nachgekommen sei. Daher gehe er davon aus, dass auch aktuell, trotz der verstÃ¤rkt bestehenden depressiven Symptomatik, fÃ¼r eine vergleichbare Arbeit weiterhin eine ArbeitsfÃ¤higkeit zu einem gewissen Prozentsatz bestehe. DarÃ¼ber hinaus erscheine es ihm als wahrscheinlich, dass es bei einer Anstellung zu einer Verbesserung des depressiven Zustandbildes und somit zu einer weiteren Verbesserung der ArbeitsfÃ¤higkeit kommen kÃ¶nnte (Urk. 7/15/1 S. 3 unten).</w:t>
      </w:r>
    </w:p>
    <w:p>
      <w:r>
        <w:rPr>
          <w:b/>
        </w:rPr>
        <w:t>E. 4</w:t>
      </w:r>
    </w:p>
    <w:p>
      <w:r>
        <w:t>4.1Â Â Â Â  Die WÃ¼rdigung der medizinischen Berichte, welche nach Eingang der Neuanmeldung eingeholt wurden (vgl. Erw. 3.2-3.4 vorstehend), ergibt, dass Ã¼bereinstimmende Diagnosen vorliegen.</w:t>
      </w:r>
    </w:p>
    <w:p>
      <w:r>
        <w:t>4.2Â Â Â Â  Zur ArbeitsfÃ¤higkeit des BeschwerdefÃ¼hrers Ã¤usserten sich Dr. E.___, der den BeschwerdefÃ¼hrer bis Mitte MÃ¤rz 2004 psychiatrisch behandelte, sowie dessen Hausarzt Dr. H.___.</w:t>
      </w:r>
    </w:p>
    <w:p>
      <w:r>
        <w:t>Â Â Â Â Â Â Â Â  WÃ¤hrend der Hausarzt von einer ArbeitsfÃ¤higkeit des BeschwerdefÃ¼hrers in einer leichten TÃ¤tigkeit, ohne Tragen von schweren Lasten und unter Einnahme von wechselseitigen Positionen, von 50 % ausging, attestierte Dr. E.___ diesem nur kurzfristig, das heisst ab 16. August 2003 bis lÃ¤ngstens anfangs 2004 (vgl. Urk. 7/16/3 S. 2), aufgrund von verstÃ¤rkten depressiven Befunden, eine EinschrÃ¤nkung in diesem Umfang.</w:t>
      </w:r>
    </w:p>
    <w:p>
      <w:r>
        <w:t>Â Â Â Â Â Â Â Â  Er habe seit August 2003 vergeblich versucht, den BeschwerdefÃ¼hrer wieder fÃ¼r das Arbeitsleben zu motivieren und ihm fÃ¼r die Integration in den Arbeitsprozess Hilfe anzubieten. Da das depressive Zustandsbild durch die InaktivitÃ¤t und die bestehende Arbeitslosigkeit verstÃ¤rkt und unterhalten werde und der BeschwerdefÃ¼hrer zudem bis zu seiner Entlassung im August 2002 trotz gewisser EinschrÃ¤nkungen durch die posttraumatische StÃ¶rung den Anforderungen am Arbeitsplatz weitgehend habe nachkommen kÃ¶nnen, erhÃ¶hte Dr. E.___ im Bericht vom 19. Februar 2004 die ArbeitsfÃ¤higkeit des BeschwerdefÃ¼hrers in einer angepassten TÃ¤tigkeit auf 100 %. Er schÃ¤tzte die Wahrscheinlichkeit eines Zusammenhangs zwischen der psychiatrischen Diagnose und der ArbeitsfÃ¤higkeit des BeschwerdefÃ¼hrers als eher gering ein.</w:t>
      </w:r>
    </w:p>
    <w:p>
      <w:r>
        <w:t>Â Â Â Â Â Â Â Â  Da aufgrund der Schilderung des Krankheitsverlaufs und mittels Aufzeichnung der jeweiligen ZusammenhÃ¤nge Dr. E.___ seine Schlussfolgerungen bezÃ¼glich der ArbeitsfÃ¤higkeit in diesem Umfang klar, detailliert und nachvollziehbar begrÃ¼ndete und eine fachÃ¤rztlich festgestellte psychische Krankheit keineswegs gleichbedeutend mit dem Vorliegen einer InvaliditÃ¤t ist (vgl. BGE 127 V 289 Erw. 4c mit Hinweisen), ist aus psychiatrischer Sicht in einer der Behinderung angepassten TÃ¤tigkeit von einer ArbeitsfÃ¤higkeit von 100 % auszugehen.</w:t>
      </w:r>
    </w:p>
    <w:p>
      <w:r>
        <w:t>Â Â Â Â Â Â Â Â  AnlÃ¤sslich eines TelefongesprÃ¤chs, in welchem Dr. E.___ die ArbeitsfÃ¤higkeit des BeschwerdefÃ¼hrers mit dem Hausarzt besprochen habe, habe Dr. H.___ bestÃ¤tigt, dass beim BeschwerdefÃ¼hrers eher die psychische als die rheumatologische Problematik im Vordergrund stehe. Mit dieser Aussage rÃ¤umte Dr. H.___ implizit ein, es bestehe aufgrund der RÃ¼ckenproblematik in einer angepassten TÃ¤tigkeit weiterhin, das heisst wie schon im Zeitpunkt des ersten VerfÃ¼gungserlasses (vgl. Urk. 7/11), keine EinschrÃ¤nkung. Damit hat der Hausarzt, welcher sich mit der Beurteilung der ArbeitsfÃ¤higkeit des BeschwerdefÃ¼hrers aufgrund des bestehenden auftragsrechtlichen VertrauensverhÃ¤ltnisses sichtlich - er stimmte grundsÃ¤tzlich der EinschÃ¤tzung der ArbeitsfÃ¤higkeit des BeschwerdefÃ¼hrers in einer angepassten TÃ¤tigkeit im Sinne von Dr. E.___ zu, beziehungsweise hat dieser nicht klar widersprochen und erklÃ¤rte zudem, es wÃ¼rden Probleme in der Betreuung des BeschwerdefÃ¼hrers bestehen, insbesondere aufgrund von sprachlichen Schwierigkeiten (vgl. Erw. 3.3 vorstehend) - schwertat, den vermeintlichen Widerspruch zwischen seiner EinschÃ¤tzung der ArbeitsfÃ¤higkeit und derjenigen von Dr. E.___ Ã¼berwunden.</w:t>
      </w:r>
    </w:p>
    <w:p>
      <w:r>
        <w:t>Â Â Â Â Â Â Â Â  Somit ist sowohl aus rheumatologischer als auch aus psychiatrischer Sicht von einer 100%igen ArbeitsfÃ¤higkeit des BeschwerdefÃ¼hrers in einer kÃ¶rperlich leichten TÃ¤tigkeit auszugehen.</w:t>
      </w:r>
    </w:p>
    <w:p>
      <w:r>
        <w:t>4.3Â Â Â Â  Daher liegen der VerfÃ¼gung vom 27. MÃ¤rz 1998 dieselben rheumatologischen Diagnosen sowie dieselbe ArbeitsfÃ¤higkeit des BeschwerdefÃ¼hrers - eine solche von 100 % in einer leichten wechselbelastenden TÃ¤tigkeit - zugrunde wie dem Einspracheentscheid vom 23. Februar 2005 (vgl. Urk. 7/14, Urk. 7/11). Die Entscheidungsgrundlagen der beiden relevanten Entscheide divergieren lediglich bezÃ¼glich der psychiatrischen Diagnose einer posttraumatischen BelastungsstÃ¶rung im Zusammenhang mit dem Erdbebenerleben in der TÃ¼rkei im Jahre 1999, welche erst im Juli 2002 gestellt wurde (vgl. Urk. 7/16/3 S. 1). Da sich diese, wie oben ausgefÃ¼hrt, jedoch nicht auf die ArbeitsfÃ¤higkeit des BeschwerdefÃ¼hrers auswirkt, stimmen die medizinischen Eckdaten der VerfÃ¼gung vom 27. MÃ¤rz 1998 und dem Einspracheentscheid vom 23. Februar 2005 gÃ¤nzlich Ã¼berein. Somit ist vorliegend eine VerÃ¤nderung des Gesundheitszustandes zu verneinen.</w:t>
      </w:r>
    </w:p>
    <w:p>
      <w:r>
        <w:t>Â Â Â Â Â Â Â Â  Es bleibt daher zu prÃ¼fen, ob aufgrund des zwischen dem Erlass der beiden Entscheide erfolgten Wechsels der Arbeitsstelle, somit aufgrund von verÃ¤nderten EinkommensverhÃ¤ltnissen, eine VerÃ¤nderung der tatsÃ¤chlichen VerhÃ¤ltnisse stattgefunden hat.</w:t>
      </w:r>
    </w:p>
    <w:p>
      <w:r>
        <w:t>5.Â Â Â Â Â Â  Der BeschwerdefÃ¼hrer erzielte als Hilfsschreiner ein Valideneinkommen von Fr. 50'336.-- pro Jahr (Fr. 3'872.-- x 13; Urk. 7/44 Ziff. 20) und mit seiner Arbeit als Maschinenbediener ein solches von jÃ¤hrlich Fr. 53'342.-- (Fr. 4'150.-- x 12 + Fr. 3'542.-- ; Urk. 38/2). Damit liegen bezÃ¼glich des Valideneinkommens annÃ¤hernd Ã¼bereinstimmende Werte vor. Da es sich beim BeschwerdefÃ¼hrer um einen ungelernten Versicherten handelt, stimmt auch die HÃ¶he des Invalideneinkommens, welches der VerfÃ¼gung beziehungsweise dem Einspracheentscheid zugrunde liegt, im Wesentlichen Ã¼berein.</w:t>
      </w:r>
    </w:p>
    <w:p>
      <w:r>
        <w:t>Â Â Â Â Â Â Â Â</w:t>
      </w:r>
    </w:p>
    <w:p>
      <w:r>
        <w:t>Â Â Â Â Â Â Â Â  Aus dem Gesagten geht hervor, dass auch bezÃ¼glich der tatsÃ¤chlichen VerhÃ¤ltnisse keine verÃ¤nderten VerhÃ¤ltnisse geltend gemacht werden kÃ¶nnen.</w:t>
      </w:r>
    </w:p>
    <w:p>
      <w:r>
        <w:t>6.Â Â Â Â Â Â  Dies fÃ¼hrt abschliessend zur Feststellung, dass die Beschwerdegegnerin auch im Rahmen des Neuanmeldungsverfahren einen Rentenanspruch und aufgrund des mangelnden Eingliederungswillens einen Anspruch auf berufliche Massnahmen zu Recht verneint hat. Somit ist der angefochtene Entscheid zu bestÃ¤tigen und die Beschwerde abzuweisen.</w:t>
      </w:r>
    </w:p>
    <w:p>
      <w:r>
        <w:t>7.Â Â Â Â Â Â  Sollte sich der BeschwerdefÃ¼hrer kÃ¼nftig zur Aufnahme einer TÃ¤tigkeit motivieren kÃ¶nnen, steht es ihm frei, sollte er eine UnterstÃ¼tzung in Form von beruflichen Massnahmen benÃ¶tigen, sich erneut bei der Invalidenversicherung zu melden, damit diese prÃ¼fe, ob die nÃ¶tigen Voraussetzungen erfÃ¼llt sind; insbesondere dÃ¼rfte das Institut der Arbeitsvermittlung in Betracht fallen.</w:t>
      </w:r>
    </w:p>
    <w:p>
      <w:r>
        <w:t>Das Gericht erkennt:</w:t>
      </w:r>
    </w:p>
    <w:p>
      <w:r>
        <w:t>1.Â Â Â Â Â Â Â Â  Die Beschwerde wird abgewiesen.</w:t>
      </w:r>
    </w:p>
    <w:p>
      <w:r>
        <w:t>2.Â Â Â Â Â Â Â Â  Das Verfahren ist kostenlos.</w:t>
      </w:r>
    </w:p>
    <w:p>
      <w:r>
        <w:t>3.Â Â Â Â Â Â Â Â  Zustellung gegen Empfangsschein an:</w:t>
      </w:r>
    </w:p>
    <w:p>
      <w:r>
        <w:t>- Juridica S.A. Rechtsschutz</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