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IV.2005.00348 vom 14. Juni 2005</w:t>
      </w:r>
    </w:p>
    <w:p>
      <w:r>
        <w:t>ZH Sozialversicherungsgericht, 2005-06-14, DE</w:t>
      </w:r>
    </w:p>
    <w:p>
      <w:r>
        <w:rPr>
          <w:b/>
        </w:rPr>
        <w:t xml:space="preserve">Quelle: </w:t>
      </w:r>
      <w:r>
        <w:t>https://mcp.opencaselaw.ch/entscheid/zh_sozialversicherungsgericht_IV.2005.00348</w:t>
      </w:r>
    </w:p>
    <w:p>
      <w:r>
        <w:t>FR: ZH_SOZIALVERSICHERUNGSGERICHT IV.2005.00348 du 14 juin 2005</w:t>
      </w:r>
    </w:p>
    <w:p>
      <w:r>
        <w:t>IT: ZH_SOZIALVERSICHERUNGSGERICHT IV.2005.00348 del 14 giugno 2005</w:t>
      </w:r>
    </w:p>
    <w:p>
      <w:pPr>
        <w:pStyle w:val="Heading2"/>
      </w:pPr>
      <w:r>
        <w:t>Erwägungen</w:t>
      </w:r>
    </w:p>
    <w:p>
      <w:r>
        <w:rPr>
          <w:b/>
        </w:rPr>
        <w:t>E. 3</w:t>
      </w:r>
    </w:p>
    <w:p>
      <w:r>
        <w:t>3.1Â Â Â Â  Zur gesundheitlichen Situation im Zeitpunkt der ersten Leistungsverweigerung vom 9. Mai 2001 kam das hiesige Gericht im Urteil vom 26. Oktober 2001 zum Schluss, dass die BeschwerdefÃ¼hrerin im Zeitpunkt des VerfÃ¼gungserlasses in einer ihrem Leiden angepassten TÃ¤tigkeit zu 70 % arbeitsfÃ¤hig gewesen sei. Dabei wurde insbesondere auf das Gutachten der Medizinischen AbklÃ¤rungsstelle der Invalidenversicherung (MEDAS) vom 26. Februar 2001 (Urk. 8/46) abgestellt (Urk. 8/16 S. 10 f.).</w:t>
      </w:r>
    </w:p>
    <w:p>
      <w:r>
        <w:t>Â Â Â Â Â Â Â Â  Das Gericht erwog, dass auf die EinschÃ¤tzungen von Dr. med. B.___, Spezialarzt FMH fÃ¼r Chirurgie, vom 3. Dezember 1997 (Urk. 8/55), Dr. med. C.___, FMH Rheumatologie, vom 30. Juni 1998 (Urk. 8/52), und Dr. med. D.___, FMH fÃ¼r Physikalische Medizin und Rehabilitation, speziell Rheumatologie, berufliche AbklÃ¤rungs- und AusbildungsstÃ¤tte (BEFAS) Appisberg (Urk. 8/98), nicht abgestellt werden kÃ¶nne, da sie von einem anderen Gesundheitszustand ausgingen als die fachÃ¤rztliche Beurteilung der Ãrzte der MEDAS, die sich auf das orthopÃ¤dische Konsilium von Dr. med. E.___, OrthopÃ¤dische Chirurgie FMH, vom 25. Januar 2001 (Urk. 8/47/3), stÃ¼tzten, der chronische Handgelenksbeschwerden beidseits diagnostizierte. Es sei offensichtlich, dass sich der Gesundheitszustand der BeschwerdefÃ¼hrerin seit den Ã¤rztlichen Beurteilungen von 1997 bis 1999, die doch Ã¼ber zwei Jahre vor dem Gutachten der MEDAS erfolgt seien, verschlechtert habe. Dadurch wÃ¼rden sich aber ihre Berichte als nicht umfassend erweisen, weshalb nicht darauf abgestellt werden kÃ¶nne. Aus der von den Ãrzten der Klinik L.___ attestierten 50%igen ArbeitsfÃ¤higkeit in einer leidensangepassten TÃ¤tigkeit kÃ¶nne keine SchmÃ¤lerung der Beweiskraft des Gutachtens abgeleitet werden, zumal selbst die Ãrzte der Klinik L.___ am 31. Januar 2000, also ein Jahr vor dem Gutachten der MEDAS, von einer Steigerung der ArbeitsfÃ¤higkeit ausgegangen seien (Urk. 8/49/2). Die EinschÃ¤tzung von Dr. med. F.___, Spezialarzt fÃ¼r Psychiatrie &amp; Psychotherapie FMH, und dem Psychotherapeuten G.___, vom 26. August 1999, wonach die BeschwerdefÃ¼hrerin aus psychiatrischer Sicht zu 30 % arbeitsunfÃ¤hig sei (Urk. 8/50), decke sich mit der Beurteilung im Gutachten der MEDAS. Dr. med. I.___, Psychiatrie und Psychotherapie, habe am 7. Februar 2000 (Urk. 8/47/2) ebenfalls ausgefÃ¼hrt, dass die BeschwerdefÃ¼hrerin aus psychiatrischer Sicht zu 70 % arbeitsfÃ¤hig sei und habe dargelegt, dass die ArbeitsunfÃ¤higkeit aus psychischen GrÃ¼nden die allenfalls von medizinischen Kollegen attestierte Ã¼berlagere, sich also nicht addiere. Das Gutachten von Dr. F.___ komme zu einem Ã¤hnlichen Schluss, es sei also keine nennenswerte Ãnderung eingetreten (Urk. 8/16 S. 10 f.).</w:t>
      </w:r>
    </w:p>
    <w:p>
      <w:r>
        <w:rPr>
          <w:b/>
        </w:rPr>
        <w:t>E. 3.2</w:t>
      </w:r>
    </w:p>
    <w:p>
      <w:r>
        <w:t>3.2.1Â Â  Im von der BeschwerdefÃ¼hrerin mit der Neuanmeldung eingereichten Bericht von Dr. med. H.___, Allgemeinmedizin FMH, vom 9. Februar 2004 fÃ¼hrte dieser aus, die BeschwerdefÃ¼hrerin befinde sich seit 8. Januar 2004 in seiner Behandlung. Aufgrund ihrer Krankheit kÃ¶nne sie nur ein Pensum von etwa 50 % leisten (Urk. 8/45).</w:t>
      </w:r>
    </w:p>
    <w:p>
      <w:r>
        <w:t>Â Â Â Â Â Â Â Â  In seinem Bericht vom 17. August 2004 zuhanden der Beschwerdegegnerin diagnostizierte er ein Weichteilschmerzsyndrom des rechten Armes mit Hand, Handgelenk und Ellbogen sowie einen Verdacht auf ein Fibromyalgiesyndrom. Er habe erstmals vom 27. Juli bis 31. August 2004 eine 100%ige ArbeitsunfÃ¤higkeit attestiert. Aus seiner bisherigen Erfahrung beurteile er die BeschwerdefÃ¼hrerin auch im jetzt umgeschulten Erwerbsbereich fÃ¼r kaufmÃ¤nnische BÃ¼roarbeiten als nur zu 50 % arbeitsfÃ¤hig. Er sehe die BeschwerdefÃ¼hrerin seit Januar 2004 in regelmÃ¤ssigen AbstÃ¤nden, wobei sie immer Ã¼ber eine wechselnd stark auftretende, aber doch stark einschrÃ¤nkende Schmerzsymptomatik im Bereich der rechten oberen ExtremitÃ¤t von der Schulter bis zur Hand berichte. Es bestÃ¼nden eindeutig belastungsabhÃ¤ngige Beschwerden. Es liessen sich verschiedene Schmerzpunkte im Bereich der Sehnen und Bandstrukturen Hand, Handgelenk, Unterarm und Ellbogen rechts sowie Schulter rechts nachweisen. Neben einer generalisiert nachweisbaren HyperlaxizitÃ¤t, der die Befunde im Bereich des rechten Armes auch zugrunde liegen dÃ¼rften, beobachte er aber auch eine generalisierte Weichteilschmerzsymptomatik am ganzen KÃ¶rper im Sinne einer Fibromyalgie. Er habe die BeschwerdefÃ¼hrerin zu einer rheumatologischen Betreuung angemeldet. Er habe mehrfach versucht, die BeschwerdefÃ¼hrerin neben den durchgefÃ¼hrten passiven Therapieformen auch einem aktiven Training fÃ¼r die Muskulatur am ganzen KÃ¶rper, aber insbesondere im Bereich des rechten Armes, zuzufÃ¼hren. Dies sei ihm bisher nicht gelungen. Er denke, dass die Weichteilschmerzsymptomatik im Bereich der oberen rechten ExtremitÃ¤t, aber auch die generalisierte Schmerzsymptomatik, durch ein leichtes kÃ¶rperliches Training verbessert werden kÃ¶nnte. Er hoffe, dass die derzeit vermutete ArbeitsunfÃ¤higkeit von 50 % fÃ¼r den kaufmÃ¤nnischen Bereich durch ein regelmÃ¤ssiges Training verbessert werden kÃ¶nnte, wobei er keine zuverlÃ¤ssige Prognose wage. Den beigelegten Zettel Ã¼ber die genauen physischen Funktionen kÃ¶nne er aufgrund seiner Untersuchungen nicht mit der gewÃ¼nschten Detailtreue ausfÃ¼llen. Zur diesbezÃ¼glichen Datengewinnung wÃ¼rde er eine Evaluation der funktionellen LeistungsfÃ¤higkeit durch eine entsprechende Institution vorschlagen (Urk. 8/42/3 S. 1-2).</w:t>
      </w:r>
    </w:p>
    <w:p>
      <w:r>
        <w:t>3.2.2Â Â  Dr. med. J.___, OberÃ¤rztin, und Dr. med. K.___, Assistenzarzt, Klinik L.___, stellten in ihrem Bericht vom 15. Oktober 2004 folgende Diagnosen:</w:t>
      </w:r>
    </w:p>
    <w:p>
      <w:r>
        <w:t>Â Â Â Â Â Â Â Â  "Unklare FunktionsstÃ¶rung der rechten Hand im 3./4. und 5. Finger mit diffuser GebrauchsstÃ¶rung und Kraftverminderung (DD: Fehlinnervation)</w:t>
      </w:r>
    </w:p>
    <w:p>
      <w:r>
        <w:t>HypermobilitÃ¤tssyndrom</w:t>
      </w:r>
    </w:p>
    <w:p>
      <w:r>
        <w:t>Â  - Chronische Handgelenksbeschwerden bds. bei verminderter Belastbarkeit</w:t>
      </w:r>
    </w:p>
    <w:p>
      <w:r>
        <w:t>Â  - Polyarthralgien und schmerzhafte Ansatztendinopathien im Bereich des Ellbogens, des Handgelenks und der rechten Hand</w:t>
      </w:r>
    </w:p>
    <w:p>
      <w:r>
        <w:t>Â  - Chronisches Femoropatellarsyndrom rechts</w:t>
      </w:r>
    </w:p>
    <w:p>
      <w:r>
        <w:t>Â Â Â Â  -Â Â  St.n. Knie-Arthroskopie rechts 1994 mit Entfernung von zwei kleinenÂ Â Â Â Â Â Â Â Â Â Â Â Â Â Â Â Â Â  Dissecaten und 1997 mit medialer Meniscectomie</w:t>
      </w:r>
    </w:p>
    <w:p>
      <w:r>
        <w:t>Â Â Â Â  -Â Â  Ã¤ltere Ruptur des vorderen Kreuzbandes (arthroskopisch)</w:t>
      </w:r>
    </w:p>
    <w:p>
      <w:r>
        <w:t>Â  Rezidivierendes, lumbovertebrales Schmerzsyndrom und cervicospondylogenes Syndrom rechts</w:t>
      </w:r>
    </w:p>
    <w:p>
      <w:r>
        <w:t>Â  - Sternosymphysale Belastungshaltung."</w:t>
      </w:r>
    </w:p>
    <w:p>
      <w:r>
        <w:t>Â Â Â Â Â Â Â Â  Zu den Fragen betreffend die ArbeitsfÃ¤higkeit der BeschwerdefÃ¼hrerin hielten die Ãrzte der Klinik L.___ einleitend fest, diese kÃ¶nne aktuell nicht beurteilt werden. Dennoch attestierten sie der BeschwerdefÃ¼hrerin fÃ¼r die zuletzt ausgeÃ¼bte TÃ¤tigkeit (in Ausbildung als kaufmÃ¤nnische Angestellte) eine 50%ige ArbeitsfÃ¤higkeit. Sie legten dar, dass die momentane Beschwerdesymptomatik der rechten Hand, insbesondere der Finger 4 und 5 ausstrahlend proximal am lateralen palmaren Handbereich, die BeschwerdefÃ¼hrerin jeweils beim Schreiben oder bei der BenÃ¼tzung der Tastatur behindere. Die Kontusion habe im April 2004 stattgefunden und bisher habe sich die BeschwerdefÃ¼hrerin nicht davon erholt. Das Beiblatt bezÃ¼glich der medizinischen Beurteilung der Arbeitsbelastbarkeit lasse sich mit den ihnen zur VerfÃ¼gung stehenden Angaben nicht verlÃ¤sslich beantworten. FÃ¼r eine Beantwortung dieser Fragen werde eine Evaluation der funktionellen LeistungsfÃ¤higkeit, wie sie am UniversitÃ¤tsspital O.___ angeboten werde, empfohlen (Urk. 8/40/3 S. 1-2).</w:t>
      </w:r>
    </w:p>
    <w:p>
      <w:r>
        <w:t>3.3Â Â Â Â  Aufgrund der AusfÃ¼hrungen von Dr. H.___ und der Ãrzte der Klinik L.___ kann der Auffassung der Beschwerdegegnerin, eine Verschlechterung des gesundheitlichen Zustandes der BeschwerdefÃ¼hrerin sei nicht ausgewiesen (vgl. Urk. 2 S. 3 f.), nicht gefolgt werden. Die Beschwerdegegnerin fÃ¼hrte insbesondere gestÃ¼tzt auf die Angaben ihres medizinischen Dienstes vom 15. November 2004 aus, dass aus den Berichten der Klinik L.___ und Dr. H.___ keinerlei Anhaltspunkte hervorgingen, die auf eine Verschlechterung des Gesundheitszustandes schliessen liessen. Es sei vielmehr davon auszugehen, dass es sich bei der von den Ãrzten der Klinik L.___ und Dr. H.___ attestieren ArbeitsunfÃ¤higkeit lediglich um eine andere Beurteilung eines im Wesentlichen gleich gebliebenen Sachverhaltes handle (Urk. 2 S. 4, Urk. 7 S. 1, Urk. 8/8 S. 2).</w:t>
      </w:r>
    </w:p>
    <w:p>
      <w:r>
        <w:t>Â Â Â Â Â Â Â Â  Die Berichte von Dr. H.___ und der Klinik L.___ betreffend den Gesundheitszustand und die ArbeitsfÃ¤higkeit der BeschwerdefÃ¼hrerin sind vielmehr unklar. Dr. H.___ konnte keine genauen Angaben zur ArbeitsfÃ¤higkeit der BeschwerdefÃ¼hrerin machen. Er vermutete, dass die ArbeitsfÃ¤higkeit 50 % betrage. Er war sich auch nicht sicher, ob die ArbeitsfÃ¤higkeit durch ein regelmÃ¤ssiges Training verbessert werden kÃ¶nnte (Urk. 8/42/3 S. 1-2). Auf die von ihm attestierte ArbeitsfÃ¤higkeit kann demnach nicht abgestellt werden. Sein Bericht lÃ¤sst ebenfalls kein klares Bild betreffend den Gesundheitszustand der BeschwerdefÃ¼hrerin zu. Immerhin hielt er eine rheumatologische Untersuchung und eine Evaluation der funktionellen LeistungsfÃ¤higkeit fÃ¼r angezeigt.</w:t>
      </w:r>
    </w:p>
    <w:p>
      <w:r>
        <w:t>Â Â Â Â Â Â Â Â  Ein Vergleich des Berichts der Ãrzte der Klinik L.___ mit dem Gutachten der MEDAS ergibt sodann, dass neu unklare FunktionsstÃ¶rungen der rechten Hand im 3./4. und 5. Finger mit diffuser GebrauchsstÃ¶rung und Kraftverminderung (DD: Fehlinnervation) vorliegen, da im April 2004 eine Kontusion stattfand. Ob die ArbeitsfÃ¤higkeit der BeschwerdefÃ¼hrerin dadurch zusÃ¤tzlich eingeschrÃ¤nkt wird, geht aus den medizinischen Akten nicht klar hervor. Die Ãrzte der Klinik L.___ fÃ¼hrten diesbezÃ¼glich einzig aus, dass sich die BeschwerdefÃ¼hrerin davon noch nicht erholt habe. Wohl attestierten sie der BeschwerdefÃ¼hrerin eine 50%ige ArbeitsfÃ¤higkeit als kaufmÃ¤nnische Angestellte, gleichzeitig hielten sie aber ausdrÃ¼cklich fest, dass sie die ArbeitsfÃ¤higkeit der BeschwerdefÃ¼hrerin aktuell nicht beurteilen kÃ¶nnten (Urk. 8/40/3 S. 1). Es ist davon auszugehen, dass sich ihre Zumutbarkeitsbeurteilung auf ihren Bericht vom 31. Januar 2000 stÃ¼tzte, worin sie aus rheumatologischer Sicht fÃ¼r eine leichte kÃ¶rperliche, wenig gelenksbelastende ArbeitstÃ¤tigkeit in wechselnder Position eine 50%ige ArbeitsfÃ¤higkeit attestierten (vgl. Urk. 8/49/2). Zu berÃ¼cksichtigen ist schliesslich, dass auch sie eine ergÃ¤nzende medizinische AbklÃ¤rung und eine Evaluation der funktionellen LeistungsfÃ¤higkeit am UniversitÃ¤tsspital O.___ fÃ¼r angezeigt hielten (Urk. 8/40/3 S. 2). Die ArbeitsfÃ¤higkeit und der Gesundheitszustand der BeschwerdefÃ¼hrerin lassen sich somit aufgrund des Berichts der Klinik L.___ ebenfalls nicht schlÃ¼ssig beurteilen.</w:t>
      </w:r>
    </w:p>
    <w:p>
      <w:r>
        <w:t>Â Â Â Â Â Â Â Â  Vorliegend bleibt im Weiteren kein Raum fÃ¼r eine erneute psychiatrische AbklÃ¤rung. Dass die SomatisierungsstÃ¶rung als Nebendiagnose ohne wesentliche EinschrÃ¤nkung der ArbeitsfÃ¤higkeit statt als Hauptdiagnose mit EinschrÃ¤nkungÂ  der zumutbaren ArbeitsfÃ¤higkeit im Gutachten der MEDAS aufgefÃ¼hrt wurde (vgl. Urk. 8/46 S. 10), ist ein offensichtlicher Fehler, zumal Dr. I.___ im psychiatrischen Konsilium vom 7. Februar 2001 unmissverstÃ¤ndlich die Diagnose einer SomatisierungsstÃ¶rung stellte (Urk. 8/47/2). Zutreffend fÃ¼hrte die BeschwerdefÃ¼hrerin aus, Dr. I.___ gehe davon aus, dass aus psychiatrischer Sicht eine 30%ige ArbeitsunfÃ¤higkeit bestehe, welche sich allerdings nicht mit der ArbeitsfÃ¤higkeit, welche auf nicht psychischen GrÃ¼nden beruhe, addiere (Urk. 1 S. 5 f; Urk. 8/47/2 S. 4). Die von Dr. I.___ gestellte eher ungÃ¼nstige Prognose berechtigt aber nicht zur Annahme, dass eine depressive StÃ¶rung und/oder eine Verschlechterung des psychosomatischen Leidens eingetreten ist. In den Berichten von Dr. H.___ und den Ãrzten der Klinik L.___ finden sich keine Hinweise auf eine Verschlechterung des psychischen Gesundheitszustandes. Wohl sind diese keine Psychiater, aber immerhin befand sich die BeschwerdefÃ¼hrerin seit Januar 2004 in Behandlung bei Dr. H.___. Im Ãbrigen macht selbst die BeschwerdefÃ¼hrerin keine diesbezÃ¼gliche Verschlechterung geltend (vgl. Urk. 1 S. 6). Weitere AbklÃ¤rungen sind mithin entbehrlich.</w:t>
      </w:r>
    </w:p>
    <w:p>
      <w:r>
        <w:t>3.4Â Â Â Â  Zusammenfassend ist damit festzuhalten, dass die in den Akten liegenden medizinischen Unterlagen keine abschliessende Beurteilung des Gesundheitszustandes und dessen Auswirkungen auf die ArbeitsfÃ¤higkeit zulassen. Namentlich bleibt vorliegend offen, welchen Stellenwert die neu diagnostizierte unklare FunktionsstÃ¶rung der rechten Hand im 3./4. und 5. Finger hat. Die Sache ist daher zur genaueren Sachverhaltsfeststellung an die Beschwerdegegnerin zurÃ¼ckzuweisen, damit diese ergÃ¤nzende medizinische AbklÃ¤rungen vornehme und die Auswirkungen sÃ¤mtlicher Beschwerden auf die ArbeitsfÃ¤higkeit der BeschwerdefÃ¼hrerin ermittle, und sodann Ã¼ber einen allfÃ¤lligen Rentenanspruch neu verfÃ¼ge.</w:t>
      </w:r>
    </w:p>
    <w:p>
      <w:r>
        <w:t>4.Â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w:t>
      </w:r>
    </w:p>
    <w:p>
      <w:r>
        <w:t>Â Â Â Â Â Â Â Â  Diese wird ohne RÃ¼cksicht auf den Streitwert nach der Bedeutung der Streitsache und nach dem Schwierigkeitsgrad des Prozesses bemessen.</w:t>
      </w:r>
    </w:p>
    <w:p>
      <w:r>
        <w:t>Â Â Â Â Â Â Â Â  In Anwendung dieser GrundsÃ¤tze erscheint eine ProzessentschÃ¤digung von Fr. 2'200.-- (inkl. Mehrwertsteuer und Barauslagen) als angemessen.</w:t>
      </w:r>
    </w:p>
    <w:p>
      <w:r>
        <w:t>Das Gericht erkennt:</w:t>
      </w:r>
    </w:p>
    <w:p>
      <w:r>
        <w:t>1.Â Â Â Â Â Â Â Â  Die Beschwerde wird in dem Sinne gutgeheissen, dass der angefochtene Einspracheentscheid vom 28. Februar 2005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2'200.-- (inkl. Mehrwertsteuer und Barauslagen) zu bezahlen.</w:t>
      </w:r>
    </w:p>
    <w:p>
      <w:r>
        <w:t>4.Â Â Â Â Â Â Â Â  Zustellung gegen Empfangsschein an:</w:t>
      </w:r>
    </w:p>
    <w:p>
      <w:r>
        <w:t>- RechtsanwÃ¤ltin Karin Hoffmann</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