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IV.2005.00340 vom 20. März 2006</w:t>
      </w:r>
    </w:p>
    <w:p>
      <w:r>
        <w:t>ZH Sozialversicherungsgericht, 2006-03-20, DE</w:t>
      </w:r>
    </w:p>
    <w:p>
      <w:r>
        <w:rPr>
          <w:b/>
        </w:rPr>
        <w:t xml:space="preserve">Quelle: </w:t>
      </w:r>
      <w:r>
        <w:t>https://mcp.opencaselaw.ch/entscheid/zh_sozialversicherungsgericht_IV.2005.00340</w:t>
      </w:r>
    </w:p>
    <w:p>
      <w:r>
        <w:t>FR: ZH_SOZIALVERSICHERUNGSGERICHT IV.2005.00340 du 20 mars 2006</w:t>
      </w:r>
    </w:p>
    <w:p>
      <w:r>
        <w:t>IT: ZH_SOZIALVERSICHERUNGSGERICHT IV.2005.00340 del 20 marzo 2006</w:t>
      </w:r>
    </w:p>
    <w:p>
      <w:pPr>
        <w:pStyle w:val="Heading2"/>
      </w:pPr>
      <w:r>
        <w:t>Erwägungen</w:t>
      </w:r>
    </w:p>
    <w:p>
      <w:r>
        <w:rPr>
          <w:b/>
        </w:rPr>
        <w:t>E. 1</w:t>
      </w:r>
    </w:p>
    <w:p>
      <w:r>
        <w:t>1.1Â Â Â Â  Die 57-jÃ¤hrige L.___ leitete von Januar 1998 bis Mai 2000 zusammen mit ihrem Ehemann das Altersheim A.___ in E.__, wobei ihr Arbeitspensum 80 % betrug. Nachdem ihr Ehemann sich im Juni 2000 hatte frÃ¼hpensionieren lassen, kÃ¼ndigte sie und nahm per 1. November 2000 eine neue Teilzeitanstellung (zwischen 50 bis 70 %) als Krankenpflegerin im Alters- und Pflegeheim B.___ in F.__ an. Da der Versicherten nach dem Wohnsitzwechsel nach G.__ der Arbeitsweg zu aufwendig wurde, kÃ¼ndigte sie per 31. Mai 2001. Seit Juni 2001 war sie im Alters- und Pflegeheim C.___ in G.__ angestellt, wo sie zu 25 % als Cafeteria-Mitarbeiterin und zu 15 % als Krankenpflegerin/Nachtwache tÃ¤tig war (Urk. 3/2 und 8/17-20).</w:t>
      </w:r>
    </w:p>
    <w:p>
      <w:r>
        <w:t>1.2Â Â Â Â  Aus gesundheitlichen GrÃ¼nden - die Diagnose lautete auf RF-ng. Spondarthropathie mit ausgeprÃ¤gter Enthesiopathie beider Fersenregionen und St. N. Stressfraktur Metatarsale III rechts am 13.11.2002 (Urk. 8/13) - gab die Versicherte am 17. Oktober 2002 ihre Arbeit auf (Urk. 8/17-18).</w:t>
      </w:r>
    </w:p>
    <w:p>
      <w:r>
        <w:rPr>
          <w:b/>
        </w:rPr>
        <w:t>E. 1.3</w:t>
      </w:r>
    </w:p>
    <w:p>
      <w:r>
        <w:t>PraxisgemÃ¤ss stellen die Gerichte im Bereich des Sozialversicherungsrechts in der Regel auf die "Aussagen der ersten Stunde" ab, denen in beweismÃ¤ssiger Hinsicht grÃ¶sseres Gewicht zukommt als spÃ¤teren Darstellungen, die bewusst oder unbewusst von nachtrÃ¤glichen Ãberlegungen versicherungsrechtlicher oder anderer Art beeinflusst sein kÃ¶nnen (AHI 2000 S. 197 Erw. 2d; Erw. 3 des in RKUV 2001 Nr. U 437 S. 342 ff. auszugsweise publizierten Urteils C. vom 18. Juli 2001, U 430/00; Urteil Z. vom 2. September 2003, I 77/03, Erw. 3.2.3; vgl. auch BGE 121 V 47 Erw. 2a mit Hinweisen),</w:t>
      </w:r>
    </w:p>
    <w:p>
      <w:r>
        <w:t>2.Â Â Â Â Â Â</w:t>
      </w:r>
    </w:p>
    <w:p>
      <w:r>
        <w:t>2.1Â Â Â Â  Streitig und zu prÃ¼fen ist der Umfang der ErwerbstÃ¤tigkeit der BeschwerdefÃ¼hrerin ohne gesundheitliche BeeintrÃ¤chtigung. WÃ¤hrend die IV-Stelle bei der Berechnung des InvaliditÃ¤tsgrades - dies insbesondere gestÃ¼tzt auf die Angaben der BeschwerdefÃ¼hrerin gemÃ¤ss AbklÃ¤rungsbericht Haushalt vom 27. Juli 2004 (Urk. 8/16) - davon ausgeht, dass die BeschwerdefÃ¼hrerin im Gesundheitsfall zu 40 % einer ErwerbstÃ¤tigkeit nachgegangen und zu 60 % im Haushalt tÃ¤tig gewesen wÃ¤re (Urk. 2 und 7), macht die BeschwerdefÃ¼hrerin geltend, dass der Anteil im Erwerbsbereich auf mindestens 50 % festzulegen sei (Urk. 1 S. 6 f.).</w:t>
      </w:r>
    </w:p>
    <w:p>
      <w:r>
        <w:t>2.2Â Â Â Â  Dem AbklÃ¤rungsbericht ist unter Ziff. 2.5 auf die Frage, ob heute ohne Behinderung einer ErwerbstÃ¤tigkeit nachgegangen wÃ¼rde, Folgendes zu entnehmen: "Bei Gesundheit wÃ¼rde die Versicherte weiterhin zu 40 % als Cafeteria-Mitarbeiterin und als Nachtwache arbeiten. Trotz frÃ¼hzeitiger Pensionierung des Ehemannes bestÃ¤tigte die Versicherte glaubhaft, bei Gesundheit und bis zur Pensionierung, prospektiv einer 40% ArbeitstÃ¤tigkeit nach gehen zu wollen" (Urk. 8/7).</w:t>
      </w:r>
    </w:p>
    <w:p>
      <w:r>
        <w:t>2.3Â Â Â Â  Die BeschwerdefÃ¼hrerin moniert unter anderem die Art der Fragestellung im AbklÃ¤rungsbericht. Sie behauptet, anlÃ¤sslich der HaushaltabklÃ¤rung fÃ¤lschlicherweise gefragt worden zu sein, wie viel Prozent sie zuletzt vor Eintritt der InvaliditÃ¤t gearbeitet habe, und nicht, wie es korrekt gewesen wÃ¤re, wie viel sie heute ohne InvaliditÃ¤t arbeiten wÃ¼rde (Urk. 1 S. 6). Diese von der BeschwerdefÃ¼hrerin - erstmals - im Rahmen des Beschwerdeverfahrens aufgestellte Behauptung findet in den Akten keine StÃ¼tze. Zum einen kann dem hiervor aufgezeigten Bericht entnommen werden, dass die Versicherte im Verlauf des AbklÃ¤rungsverfahrens von sich aus ausgesagt hat, sie wÃ¼rde heute ohne gesundheitliche BeeintrÃ¤chtigung einer 40%igen ArbeitstÃ¤tigkeit nachgehen. Zum anderen fÃ¤llt auf, dass die BeschwerdefÃ¼hrerin im Einspracheverfahren lediglich die Gewichtung der einzelnen Haushaltbereiche und die EinschrÃ¤nkung (vgl. Urk. 16 S. 4) kritisierte und nicht auch noch geltend machte, der AbklÃ¤rungsbericht sei bezÃ¼glich der Qualifikation "60 % Haushalt und 40 % ErwerbstÃ¤tigkeit" mangelhaft (vgl. Urk. 8/5 S. 2 ff.). Diese Vorgehensweise der BeschwerdefÃ¼hrerin leuchtet angesichts der Wichtigkeit der Thematik nicht ein und lÃ¤sst daher den Verdacht entstehen, dass ihre spÃ¤tere, anderslautende ErklÃ¤rung, wonach sie ohne gesundheitliche BeeintrÃ¤chtigung zu mindestens 50 % erwerbstÃ¤tig wÃ¤re, von Ãberlegungen sozialversicherungsrechtlicher Natur beeinflusst sind. Vorliegend ist daher die erste Angabe der BeschwerdefÃ¼hrerin Ã¼ber ihre ErwerbstÃ¤tigkeit stÃ¤rker zu gewichten. An diesem Schluss vermag insbesondere auch die BerÃ¼cksichtigung ihres beruflichen Werdegangs (vgl. Sachverhalt Erw. 1; Urk. 3/2) nichts zu Ã¤ndern, zeigt dieser letztendlich nichts anderes auf, als dass die BeschwerdefÃ¼hrerin seit dem Jahr 2000 ihr Arbeitspensum von 80 % kontinuierlich bis auf 40 % reduziert hat. Ebenfalls nicht geeignet, um die Glaubhaftigkeit der "Aussage der ersten Stunde" zu beeintrÃ¤chtigten, ist sodann das nachtrÃ¤glich von der BeschwerdefÃ¼hrerin eingereichte Schreiben ihrer letzten Arbeitgeberin (vgl. Urk. 3/3). Darin wird zwar bestÃ¤tigt, dass ihr beim Stellenantritt im Jahr 2001 eine Aufstockung der Stellenprozente in der Cafeteria bis zu ihrem Wunschpensum von 50 - 60 % zugesagt worden und zufolge freigewordener Stellenprozente erstmals im April 2002 eine solche (auf 25 %) durchgefÃ¼hrt worden sei. Dieses Schreiben kann aber die konkrete Frage, wie viel die BeschwerdefÃ¼hrerin heute, vier Jahre nach dem Stellenantritt, tatsÃ¤chlich ohne Behinderung arbeiten wÃ¼rde, nicht beantworten. Abschliessend gilt vorliegend zudem zu beachten, dass offenbar keine finanzielle Notwendigkeit fÃ¼r eine ErhÃ¶hung des Arbeitspensums im Gesundheitsfall besteht (Ziff. 2.6 des AbklÃ¤rungsberichtes).</w:t>
      </w:r>
    </w:p>
    <w:p>
      <w:r>
        <w:t>2.4Â Â Â Â  Nach dem Gesagten ist daher die von der Beschwerdegegnerin gestÃ¼tzt auf den AbklÃ¤rungsbericht getroffene Annahme, dass die BeschwerdefÃ¼hrerin mit der im Sozialversicherungsrecht erforderlichen Ã¼berwiegenden Wahrscheinlichkeit im Gesundheitsfall einer ausserhÃ¤uslichen ErwerbstÃ¤tigkeit im Umfang von 40 % sowie einer TÃ¤tigkeit im Haushalt von 60 % nachgegangen wÃ¤re, nicht zu beanstanden.</w:t>
      </w:r>
    </w:p>
    <w:p>
      <w:r>
        <w:t>3.Â Â Â Â Â Â</w:t>
      </w:r>
    </w:p>
    <w:p>
      <w:r>
        <w:t>3.1 GestÃ¼tzt auf die medizinischen AbklÃ¤rungen ging die Beschwerdegegnerin davon aus, dass der BeschwerdefÃ¼hrerin krankheitsbedingt jegliche ErwerbstÃ¤tigkeit verwehrt sei. Dies entspreche einer EinschrÃ¤nkung im Erwerbsbereich von 100 % (Urk. 8/7). Diese EinschÃ¤tzung ist unbestritten und deckt sich mit derjenigen von Dr. med. D.___, FMH fÃ¼r Innere Medizin, speziell Rheumatologie (Urk. 8/12-13).</w:t>
      </w:r>
    </w:p>
    <w:p>
      <w:r>
        <w:t>3.2Â Â Â Â  Vor diesem Hintergrund ist mit dem im Sozialversicherungsrecht massgebenden Beweismass der Ã¼berwiegenden Wahrscheinlichkeit erstellt, dass die BeschwerdefÃ¼hrerin im Erwerbsbereich zu 100 % arbeitsunfÃ¤hig ist.</w:t>
      </w:r>
    </w:p>
    <w:p>
      <w:r>
        <w:rPr>
          <w:b/>
        </w:rPr>
        <w:t>E. 2</w:t>
      </w:r>
    </w:p>
    <w:p>
      <w:r>
        <w:t>2.1Â Â Â Â  Am 5./11. November 2003 meldete sich die Versicherte unter Hinwies auf ihre gesundheitlichen Beschwerden bei der Sozialversicherungsanstalt des Kantons ZÃ¼rich, IV-Stelle, zum Bezug einer Invalidenrente an (Urk. 8/26). GestÃ¼tzt auf die Arzt- und Arbeitgeberberichte (vgl. Urk. 8/17-20 und 8/12-13) sowie einen HaushaltsabklÃ¤rungsbericht (Urk. 8/16) errechnete diese einen InvaliditÃ¤tsgrad von 44 % und sprach der Versicherten mit VerfÃ¼gung vom 6. Oktober 2004 mit Wirkung ab 1. Oktober 2003 eine Viertelsrente zu (Urk. 8/7). Mit Eingabe vom 3. November 2004 erhob die Versicherte Einsprache und beantragte, es sei ihr eine ganze IV-Rente auszurichten (Urk. 8/5). Nach PrÃ¼fung der Einsprache wies die IV-Stelle diese mit Entscheid vom 18. Februar 2005 ab (Urk. 8/1).</w:t>
      </w:r>
    </w:p>
    <w:p>
      <w:r>
        <w:t>2.2Â Â Â Â  Gegen den Einspracheentscheid erhob die Versicherte mit Eingabe vom 22. MÃ¤rz 2005 Beschwerde mit folgenden AntrÃ¤gen (Urk. 1):</w:t>
      </w:r>
    </w:p>
    <w:p>
      <w:r>
        <w:t>"1.Â Â Â Â Â Â Â Â  Es sei der Einspracheentscheid vom 18.2.2005 aufzuheben. Der Erwerbsbereich bei der gemischten Methode sei mit 50 % festzulegen und der BeschwerdefÃ¼hrerin ein halbe Rente zuzusprechen.</w:t>
      </w:r>
    </w:p>
    <w:p>
      <w:r>
        <w:t>Â 2.Â Â Â Â Â Â Â Â  Es sei festzustellen, dass die EinschrÃ¤nkung im Haushaltsbereich mindestens 18 % betrÃ¤gt. Daraus ergibt sich eine Behinderung von 9 %.</w:t>
      </w:r>
    </w:p>
    <w:p>
      <w:r>
        <w:t>Â 3.Â Â Â Â Â Â Â Â  Eventualiter sei eine medizinische Begutachtung (mit Augenmerk auf die behinderungsbedingte EinschrÃ¤nkung im Haushaltsbereich) der BeschwerdefÃ¼hrerin durchzufÃ¼hren.</w:t>
      </w:r>
    </w:p>
    <w:p>
      <w:r>
        <w:t>Â 4.Â Â Â Â Â Â Â Â  Alles unter Kosten- und EntschÃ¤digungsfolgen zu Lasten der Gegenpartei."</w:t>
      </w:r>
    </w:p>
    <w:p>
      <w:r>
        <w:t>Gleichzeitig reichte sie eine persÃ¶nliche Aufstellung ihrer ErwerbstÃ¤tigkeit und eine BestÃ¤tigung des Alters- und Pflegeheims C.___ betreffend Aufstockung der Stellenprozente vom 14. MÃ¤rz 2005 ins Recht (Urk. 3/2-3). Die IV-Stelle schloss mit Beschwerdeantwort vom 6. Mai 2005 auf Abweisung der Beschwerde (Urk. 7). Mit VerfÃ¼gung vom 10. Mai 2005 wurde der Schriftenwechsel als geschlossen erklÃ¤rt (Urk. 9).</w:t>
      </w:r>
    </w:p>
    <w:p>
      <w:r>
        <w:t>Auf die AusfÃ¼hrungen der Parteien und die eingereichten Unterlagen wird, soweit erforderlich, in den nachfolgenden ErwÃ¤gungen eingegangen.</w:t>
      </w:r>
    </w:p>
    <w:p>
      <w:r>
        <w:t>Das Gericht zieht in ErwÃ¤gung:</w:t>
      </w:r>
    </w:p>
    <w:p>
      <w:r>
        <w:t>1.Â Â Â Â Â Â</w:t>
      </w:r>
    </w:p>
    <w:p>
      <w:r>
        <w:t>1.1Â Â Â Â  Die Beschwerdegegnerin hat im Wesentlichen zutreffend dargelegt: Die Bestimmungen und GrundsÃ¤tze zum InvaliditÃ¤tsbegriff (Art. 4 Abs. 1 des Bundesgesetzes Ã¼ber die Invalidenversicherung [IVG] in Verbindung mit Art. 8 Abs. 1 des Bundesgesetzes Ã¼ber den Allgemeinen Teil des Sozialversicherungsrechts [ATSG]), zu den Voraussetzungen und zum Umfang des Rentenanspruchs (Art. 28 Abs. 1 und 1 bis IVG in der bis 31. Dezember 2003 in Kraft gestandenen und in der seit dem 1. Januar 2004 gÃ¼ltigen Fassung), zur Bemessung des InvaliditÃ¤tsgrades bei erwerbstÃ¤tigen Versicherten nach der Einkommensvergleichsmethode (Art. 28 Abs. 2 IVG in der bis 31. Dezember 2002 gÃ¼ltig gewesenen Fassung, seit 1. Januar 2003 Art. 16 ATSG und seit 1. Januar 2004 in Verbindung mit Art. 28. Abs. 2 IVG), bei NichterwerbstÃ¤tigen im Sinne von Art. 5 Abs. 1 IVG, namentlich im Haushalt beschÃ¤ftigten Versicherten, nach der spezifischen Methode des BetÃ¤tigungsvergleichs (Art. 8 Abs. 3 ATSG; Art. 28 Abs. 3 IVG in Verbindung mit Art. 27 Abs. 1 und 2 IVV, seit 1. Januar 2004: Art. 28 Abs. 2 bis Â IVG) und bei teilerwerbstÃ¤tigen Versicherten nach der gemischten Methode (Art. 27bis IVV seit 1. Januar 2004: Art. 28 Abs. 2 ter IVG), zur Aufgabe des Arztes bei der InvaliditÃ¤tsbemessung sowie zum Beweiswert der Angaben im AbklÃ¤rungsbericht (Urk. 2 S. 1-3). Darauf wird verwiesen.</w:t>
      </w:r>
    </w:p>
    <w:p>
      <w:r>
        <w:t>1.2Â Â Â Â  Die in Art. 69 Abs. 2 IVV vorgesehene AbklÃ¤rung an Ort und Stelle - im Haushalt nach den Verwaltungsweisungen des Bundesamtes fÃ¼r Sozialversicherung (Kreisschreiben Ã¼ber InvaliditÃ¤t und Hilflosigkeit [KSIH], gÃ¼ltig ab 1. Januar 2004, Rz 3090 ff.) - stellt eine geeignete und im Regelfall genÃ¼gende Grundlage fÃ¼r die InvaliditÃ¤tsbemessung im Haushalt dar (AHI 1997 S. 291 Erw. 4a; ZAK 1986 S. 235 Erw. 2d; Urteil des EidgenÃ¶ssischen Versicherungsgerichts [EVG] in Sachen X. vom 28. April 2003, I 545/01, Erw. 3.1). FÃ¼r den Beweiswert eines entsprechenden Berichtes ist analog auf die Rechtsprechung zur Beweiskraft von Arztberichten (BGE 125 V 352 Erw. 3a und b mit Hinweisen, 122 V 160 f. Erw. 1c) zurÃ¼ckzugreifen (BGE 128 V 93 Erw. 4; Urteil des EVG vom 25. Juni 2002 in Sachen F., I 10/02, Erw. 4a). Danach gelten versicherungsinterne Entscheidungsgrundlagen, welche im Rahmen des nach Massgabe des Gesetzes durchzufÃ¼hrenden Administrativverfahrens angeordnet wurden, als beweistauglich, solange sie nicht durch konkrete Indizien erschÃ¼ttert werden (BGE 125 V 352 ff. Erw. 3b, 122 V 161; RKUV 1993 Nr. U 167 S. 96 Erw. 5a, je mit Hinweisen). Dies gilt auch fÃ¼r die von der IV-Stelle - als einem dem Gesetzesvollzug verpflichteten Verwaltungsorgan - veranlassten HaushaltsabklÃ¤rungsberichte (vgl. Urteil des EVG vom 22. Februar 2001 in Sachen H., I 511/00, Erw. 3b).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Entscheide des EVG vom 25. Juni 2002 in Sachen F., I 10/02, Erw. 4a und vom 29. November 2002 in Sachen B., I 572/01, Erw. 3.2.5).</w:t>
      </w:r>
    </w:p>
    <w:p>
      <w:r>
        <w:t>Den Ã¤rztlichen SchÃ¤tzungen der ArbeitsfÃ¤higkeit kommt kein genereller Vorrang gegenÃ¼ber den AbklÃ¤rungen der Invalidenversicherung im Haushalt zu. Massgebend ist hier die UnmÃ¶glichkeit, sich im bisherigen Aufgabenbereich zu betÃ¤tigen, was unter BerÃ¼cksichtigung der konkreten VerhÃ¤ltnisse im Einzelfall festzustellen ist (AHI 1997 S. 291 Erw. 4a, ZAK 1986 S. 235 Erw. 2d). Nach der Rechtsprechung bedarf es fÃ¼r die Ermittlung der LeistungsfÃ¤higkeit im Haushaltsbereich nur in AusnahmefÃ¤llen, insbesondere bei unglaubhaften oder in Widerspruch zu den medizinischen Befunden stehenden Angaben der versicherten Person, des Beizugs eines Arztes oder einer Ãrztin, der oder die sich zu den einzelnen Positionen des BetÃ¤tigungsvergleiches unter dem Gesichtspunkt der Zumutbarkeit zu Ã¤ussern hat (AHI 2001 S. 161 Erw. 3c; zuletzt etwa Urteile des EVG vom 28. April 2003 in Sachen X., I 545/01, Erw. 3.1; vom 28. Februar 2003 in Sachen S., I 685/02, Erw. 3.2; vom 10. Februar 2003 in Sachen J., I 505/02, Erw. 3.2; vom 10. Dezember 2002 in Sachen S., I 690/01, Erw. 6; vom 18. Oktober 2002 in Sachen T., I 737/01, Erw. 3.1; nicht verÃ¶ffentlichte Urteile des EVG vom 27. November 1998 in Sachen K., I 406/98, und vom 17. Juli 1990 in Sachen W., I 151/90).</w:t>
      </w:r>
    </w:p>
    <w:p>
      <w:r>
        <w:rPr>
          <w:b/>
        </w:rPr>
        <w:t>E. 4</w:t>
      </w:r>
    </w:p>
    <w:p>
      <w:r>
        <w:t>4.1Â Â Â Â  Im Bereich der HaushaltstÃ¤tigkeit ging die Beschwerdegegnerin von einer EinschrÃ¤nkung von 6,25 % aus, basierend auf den Angaben, welche der IV-AbklÃ¤rungsdienst am 26. Juli 2004 vor Ort erhoben hatte (vgl. Urk. 8/16). Die BeschwerdefÃ¼hrerin hielt dem entgegen, dass die EinschrÃ¤nkung im Haushaltbereicht willkÃ¼rlich festgelegt worden sei. Es kÃ¶nne nicht sein, dass sie im Erwerbsbereich zu 100 % und im Haushaltbereich lediglich zu 6 % eingeschrÃ¤nkt sei. Ihre EinschrÃ¤nkung im Haushalt sei im Minimum dreimal stÃ¤rker ausgewiesen und deshalb bei 18 % festzulegen (Urk. 1 S. 8 f.).</w:t>
      </w:r>
    </w:p>
    <w:p>
      <w:r>
        <w:t>4.2Â Â Â Â  Der Bericht der AbklÃ¤rungsstelle der Beschwerdegegnerin vom 27. Juli 2004 wurde einerseits im Beisein des Ehemannes der BeschwerdefÃ¼hrerin in deren Wohnung und andererseits in Kenntnis der Diagnosen von Dr. D.___ und der Beschwerden der BeschwerdefÃ¼hrerin vorgenommen (Urk. 8/16 S. 1, Ziffer 1). Er enthÃ¤lt eine eingehende AbklÃ¤rung der WohnverhÃ¤ltnisse sowie der im Haushalt der BeschwerdefÃ¼hrerin anfallenden TÃ¤tigkeiten. In Ãbereinstimmung mit der diesbezÃ¼glichen Verwaltungspraxis wurden darin die im Haushalt der BeschwerdefÃ¼hrerin anfallenden TÃ¤tigkeiten in sieben Aufgaben aufgeteilt (HaushaltfÃ¼hrung, ErnÃ¤hrung, Wohnungspflege, Einkauf, WÃ¤sche und Kleiderpflege, Kinderbetreuung, Verschiedenes) und anschliessend nach deren prozentualen Gewichtung im Vergleich zu sÃ¤mtlichen anfallenden TÃ¤tigkeiten bewertet. In der Folge klÃ¤rte die AbklÃ¤rungsperson dann fÃ¼r jeden der sieben TÃ¤tigkeitsbereiche die konkrete Behinderung ab und ermittelte auf diese Weise eine BeeintrÃ¤chtigung in der HaushaltfÃ¼hrung von gesamthaft 6,25 %. Die Aussagen der BeschwerdefÃ¼hrerin wurden dabei erwÃ¤hnt und berÃ¼cksichtigt (vgl. Urk. 8/16 S. 1 ff.).</w:t>
      </w:r>
    </w:p>
    <w:p>
      <w:r>
        <w:t>4.2.1Â Â  Die angenommenen Anteile der einzelnen Aufgabenbereiche liegen durchwegs im Rahmen der im KSIH, Rz 3095, vorgesehenen Prozentbereiche. GemÃ¤ss AbklÃ¤rungsbericht wohnt die BeschwerdefÃ¼hrerin mit ihrem Ehemann alleine in einer 3,5 Zimmer- Wohnung (Urk. 8/16 S. 3 Ziff. 5 unten).</w:t>
      </w:r>
    </w:p>
    <w:p>
      <w:r>
        <w:t>Â Â Â Â Â Â Â Â Â  Die AbklÃ¤rungsperson nahm innerhalb der massgebenden Prozentbereiche sodann folgende Gewichtung vor: ÂHaushaltfÃ¼hrungÂ mit 5 % (von 2 bis zu 5 %), ÂErnÃ¤hrung" mit 40 % (10 bis 50 %), ÂWohnungspflegeÂ mit 20 % (5 bis 20 %), ÂEinkaufÂ mit 8 % (5 bis 10 %), "WÃ¤sche, KleiderpflegeÂ mit 17 % (5 bis 20 %), und ÂVerschiedenesÂ mit 10 % (0 bis 50%). Diese erweist sich als nachvollziehbar, weswegen ohne weiteres darauf abgestellt werden kann. An diesem Schluss vermag auch die von der BeschwerdefÃ¼hrerin vorgenommene Gewichtung, die im Ãbrigen ohne BegrÃ¼ndung von der Regelbewertung abweicht (ÂWohnungspflegeÂ mit 25 % und ÂEinkaufÂ mit 20 %; vgl. KSIH, Rz 3095), nichts zu Ã¤ndern.Â Â Â Â Â Â Â</w:t>
      </w:r>
    </w:p>
    <w:p>
      <w:r>
        <w:t>4.2.2Â Â  Was die EinschrÃ¤nkungen in den einzelnen Aufgabenbereichen betrifft, ist vorab festzuhalten, dass nach der Rechtsprechung des EidgenÃ¶ssischen Versicherungsgerichtes invalide Hausfrauen grundsÃ¤tzlich eine Schadenminderungspflicht trifft, indem sie im Rahmen des MÃ¶glichen und Zumutbaren Verfahrensweisen zu entwickeln haben, welche die Auswirkungen ihrer Behinderung im hauswirtschaftlichen Bereich reduzieren und die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der FamilienangehÃ¶rigen in Anspruch nehmen (BGE 130 V 101 Erw. 3.3.3 mit weiteren Hinweisen). Der Mehraufwand ist fÃ¼r die InvaliditÃ¤tsbemessung nur relevant, wenn die versicherte Person wÃ¤hrend einer zumutbaren Normalarbeitszeit im Haushalt nicht mehr alle Arbeiten bewÃ¤ltigen kann und daher in wesentlichem Masse auf Fremdhilfe angewiesen ist (vgl. Meyer-Blaser, Rechtsprechung des Bundesgerichtes zum IVG, S. 223 ).</w:t>
      </w:r>
    </w:p>
    <w:p>
      <w:r>
        <w:t>4.2.3Â Â  Im Bereich "HaushaltfÃ¼hrung" hat die AbklÃ¤rungsperson keine Behinderung angenommen, was seitens der BeschwerdefÃ¼hrerin zu Recht nicht beanstandet wurde.</w:t>
      </w:r>
    </w:p>
    <w:p>
      <w:r>
        <w:t>4.2.4Â Â  Im Bereich "ErnÃ¤hrung" schilderte die BeschwerdefÃ¼hrerin anlÃ¤sslich der HaushaltabklÃ¤rung, wie sie diesen Bereich unter Zuhilfenahme eines Hochstuhles mit RÃ¤dern selbstÃ¤ndig ausfÃ¼hren kÃ¶nne. Einzig zur Reinigung der oberen KÃ¼chenschrÃ¤nke erklÃ¤rte sie sich ausserstande (Urk. 8/16 S. 4 Ziff. 6.2). In der Einsprache machte sie dann geltend, sie kÃ¶nne in der KÃ¼che nur auf einem Stuhl die Arbeiten verrichten. Dabei sei sie auf dauernde Fremdhilfe durch ihren Ehemann angewiesen. SelbstÃ¤ndiges Kochen wÃ¼rde bedingen, dass sie immer vom Stuhl steigen mÃ¼sste, um verschiedene Verrichtungen vorzunehmen, was hinsichtlich der Schmerzen immer wieder zu RÃ¼ckfÃ¤llen fÃ¼hren wÃ¼rde. Dasselbe gelte fÃ¼r Anrichten, Reinigungsarbeiten in der KÃ¼che und Vorratskontrolle. Die Annahme einer 50%igen EinschrÃ¤nkung sei realistisch (Urk. 8/14 S. 2).</w:t>
      </w:r>
    </w:p>
    <w:p>
      <w:r>
        <w:t>Â Â Â Â Â Â Â Â  Wie erwÃ¤hnt muss die BeschwerdefÃ¼hrerin aufgrund der Schadenminderungspflicht von sich aus das ihr Zumutbare zur Verbesserung ihrer ArbeitsfÃ¤higkeit beitragen (z.B. zweckmÃ¤ssige Arbeitsweise, Anschaffung geeigneter Hauhaltseinrichtungen und -maschinen; vgl. Meyer-Blaser, a.a.O., S. 222). Im Weiteren ist eine gewisse Mithilfe des Ehemannes, etwa beim RÃ¼sten, Anrichten und beim EinrÃ¤umen des GeschirrspÃ¼lers, diesem durchaus zuzumuten. Mit der Annahme einer 5%igen EinschrÃ¤nkung der BeschwerdefÃ¼hrerin in diesem Bereich wurde ihrer Behinderung angemessen Rechnung getragen. Da keine klar feststellbare FehleinschÃ¤tzung vorliegt, besteht fÃ¼r das Gericht auch kein Anlass, in das Ermessen der die AbklÃ¤rung tÃ¤tigenden Person einzugreifen.</w:t>
      </w:r>
    </w:p>
    <w:p>
      <w:r>
        <w:t>4.2.5Â Â  Im Bereich "Wohnungspflege" ist der BeschwerdefÃ¼hrerin gemÃ¤ss ihren Angaben gegenÃ¼ber der AbklÃ¤rungsperson das Staubsaugen, das Fensterputzen sowie das Abdampfen mit dem DampfgerÃ¤t im Bad nicht mÃ¶glich, was ihr Ehemann Ã¼bernehme. Sie kÃ¶nne abstauben und aufrÃ¤umen, den Badezimmerboden aufnehmen sowie die Badewanne, die Toilette und das Lavabo reinigen. Sie kÃ¶nne auch tÃ¤glich die Betten machen und diese im Sitzen frisch beziehen. Sie teile ihre Arbeit flexibel ein, an Tagen an welchen sie Schmerzen habe, mache sie weniger und verschiebe die Arbeiten (Urk. 8/16 S. 4 Ziff. 6.3). In der Einsprache fÃ¼hrte sie neu aus, dass sie in der Wohnungspflege praktisch vollstÃ¤ndig arbeitsunfÃ¤hig sei. Sie kÃ¶nne nur Arbeiten von ihrem Stuhl aus erledigen. Alle anderen Arbeiten mÃ¼sse der Ehemann Ã¼bernehmen oder ihr dabei massive Hilfeleistung entgegenbringen. In diesem Bereich sei von einer EinschrÃ¤nkung von 100 % auszugehen (Urk. 8/14 S. 2 f.).</w:t>
      </w:r>
    </w:p>
    <w:p>
      <w:r>
        <w:t>Â Â Â Â Â Â Â Â  Die in Abweichung der Aussagen der BeschwerdefÃ¼hrerin in der ersten Stunde geltend gemachten EinschrÃ¤nkungen im Rahmen der Wohnungspflege Ã¼berzeugen nicht. Die BeschwerdefÃ¼hrerin wird von ihrem Ehemann unterstÃ¼tzt und verfÃ¼gt Ã¼ber ein relativ grosses Zeitfenster, um sich den verbleibenden Aufgaben im Rahmen Wohnungspflege zu widmen. Insbesondere auch unter BerÃ¼cksichtigung der Schadenminderungspflicht der BeschwerdefÃ¼hrerin und des Ehemannes besteht kein Grund, von der 15%igen EinschrÃ¤nkung abzuweichen.</w:t>
      </w:r>
    </w:p>
    <w:p>
      <w:r>
        <w:t>4.2.6Â Â  Zum Bereich "Einkauf und weitere Besorgungen" gab die BeschwerdefÃ¼hrerin gegenÃ¼ber der AbklÃ¤rungsperson an, dass sie nicht Auto fahre. Schon bei Gesundheit habe sie am Samstag zusammen mit ihrem Ehemann die EinkÃ¤ufe getÃ¤tigt. Dies handhabten sie auch heute noch so, wobei jedoch der Ehemann die EinkÃ¤ufe in den Wagen und in die Wohnung trage. Die BeschwerdefÃ¼hrerin kÃ¶nne KleineinkÃ¤ufe mit dem Bus erledigen, was jedoch selten nÃ¶tig sei. Die Einzahlungen erledige der Ehemann Ã¼ber das Internet, was schon frÃ¼her so gewesen sei (Urk. 8/16 S. 4 Ziff. 6.4). Laut Einsprache ist sie vollstÃ¤ndig auf Fremdhilfe angewiesen. Falsch sei die Aussage, sie kÃ¶nne mit dem Bus KleineinkÃ¤ufe tÃ¤tigen. Es sei von einer 100%igen EinschrÃ¤nkung auszugehen (Urk. 8/14 S. 3).</w:t>
      </w:r>
    </w:p>
    <w:p>
      <w:r>
        <w:t>Â Â Â Â Â Â Â Â  Die in der Einsprache neu geltend gemachte EinschrÃ¤nkung ist unbegrÃ¼ndet und nicht nachvollziehbar. Hingegen Ã¼berzeugt die im Beisein des Ehemannes abgegebene Schilderung der BeschwerdefÃ¼hrerin, wonach sie seit jeher gemeinsam einen wÃ¶chentlichen Grosseinkauf machen wÃ¼rden. Zu erwÃ¤hnen ist zudem, dass es dem pensionierten Ehemann ohne weiteres auch zumutbar wÃ¤re, die EinkÃ¤ufe alleine zu tÃ¤tigen. Ebenfalls zu berÃ¼cksichtigen ist die MÃ¶glichkeit, EinkÃ¤ufe mittels Hauslieferdienste per Telefon oder Internet zu erledigen. Die administrativen Angelegenheiten erledigt seit Jahren der Ehemann, weswegen sich auch daraus keine weiteren EinschrÃ¤nkungen der BeschwerdefÃ¼hrerin ergeben. Demzufolge ist im Bereich ÂEinkauf und weitere BesorgungenÂ eine EinschrÃ¤nkung von 5 % angemessen.</w:t>
      </w:r>
    </w:p>
    <w:p>
      <w:r>
        <w:t>4.2.7Â Â  Zum Bereich "WÃ¤sche und Kleiderpflege" hat sich die BeschwerdefÃ¼hrerin gegenÃ¼ber der AbklÃ¤rungsperson dahingehend geÃ¤ussert, dass das AufhÃ¤ngen der grossen WÃ¤schestÃ¼cke (zum Beispiel BettwÃ¤sche) im Estrich von ihrem Ehemann Ã¼bernommen werde. Die KleinwÃ¤sche kÃ¶nne sie im Badezimmer aufhÃ¤ngen und abnehmen. Pro Woche wÃ¼rden drei Maschinen WÃ¤sche anfallen, welche sie auf mehrere Tage verteile. Sie kÃ¶nne ohne EinschrÃ¤nkung im Sitzen bÃ¼geln und die WÃ¤sche verrÃ¤umen. Das Flicken und das Schuhputzen kÃ¶nne sie auch erledigen (Urk. 8/16 S. 4 Ziff. 6.5). In der Einsprache wurde eine massive EinschrÃ¤nkung in der WÃ¤sche- und Kleiderpflege geltend gemacht. Die BeschwerdefÃ¼hrerin kÃ¶nne diese TÃ¤tigkeit auch nicht beliebig verstÃ¼ckeln und auf verschiedene Tage verteilen, ansonsten sie mit dem Programm nicht durchkÃ¤me. Ohne die massive UnterstÃ¼tzung ihres Ehemannes kÃ¶nnte sie diesen Bereich nicht bewÃ¤ltigen (Urk. 8/14 S. 3).</w:t>
      </w:r>
    </w:p>
    <w:p>
      <w:r>
        <w:t>Â Â Â Â Â Â Â Â  Auch in diesem Bereich ist auf die Aussage der BeschwerdefÃ¼hrerin der ersten Stunde abzustellen. Unter BerÃ¼cksichtigung der Mithilfe des Ehemannes erscheint eine EinschrÃ¤nkung von 5 % angemessen, zumal auch hier ein hÃ¶herer Zeitaufwand nicht speziell zu berÃ¼cksichtigen ist</w:t>
      </w:r>
    </w:p>
    <w:p>
      <w:r>
        <w:t>4.2.8Â Â  Im Bereich "Betreuung von Kindern oder anderen FamilienangehÃ¶rigen" hat die AbklÃ¤rungsperson keine Behinderung angenommen, was seitens der BeschwerdefÃ¼hrerin zu Recht nicht beanstandet wurde (Urk. 8/16 S. 5 Ziff. 6.6).</w:t>
      </w:r>
    </w:p>
    <w:p>
      <w:r>
        <w:t>4.2.9Â Â  Im Bereich "Verschiedenes" wurde seitens der AbklÃ¤rungsperson keine EinschrÃ¤nkung veranschlagt, da die Katze vom Ehepaar gemeinsam gefÃ¼ttert und gepflegt werde. Den Balkon (17 m 2 ) kÃ¶nne die BeschwerdefÃ¼hrerin etappenweise wischen und aufnehmen. Einzig den Topfpflanzen gebe sie kein Wasser mehr, da sie keine Gieskanne mehr tragen kÃ¶nne. Dies Ã¼bernehme aber der Ehemann fÃ¼r sie (Urk. 8/16 S. 5 Ziff. 6.7).</w:t>
      </w:r>
    </w:p>
    <w:p>
      <w:r>
        <w:t>Da die BeschwerdefÃ¼hrerin nur bezÃ¼glich des Giesens der Topflanzen eingeschrÃ¤nkt ist, und diese Aufgabe aber in zumutbarer Weise nun von ihrem Ehemann ausgefÃ¼hrt wird, erscheint es angemessen, in diesem Bereich eine EinschrÃ¤nkung ganz zu verneinen.</w:t>
      </w:r>
    </w:p>
    <w:p>
      <w:r>
        <w:rPr>
          <w:b/>
        </w:rPr>
        <w:t>E. 4.3</w:t>
      </w:r>
    </w:p>
    <w:p>
      <w:r>
        <w:t>Zusammenfassend ergibt sich, dass in dem von der AbklÃ¤rungsperson verfassten Bericht keine ErmessensmissbrÃ¤uche festzustellen sind, weshalb fÃ¼r das Gericht kein Grund besteht, in deren Ermessen einzugreifen (Erw. 1.2). Es kann daher von der von der Verwaltung vorgenommene EinschrÃ¤nkung im Haushalt von 6,25 % ausgegangen werden.</w:t>
      </w:r>
    </w:p>
    <w:p>
      <w:r>
        <w:t>Â</w:t>
      </w:r>
    </w:p>
    <w:p>
      <w:r>
        <w:t>5.Â Â Â Â Â Â  Damit ergibt sich eine EinschrÃ¤nkung als Hausfrau von 3,75 % (6,25 % von 60 %) und eine EinschrÃ¤nkung als ErwerbstÃ¤tige von 40 % (vgl. vorstehend Erw. 3.1), woraus insgesamt ein InvaliditÃ¤tsgrad von 43,75 % resultiert. DemgemÃ¤ss hat die BeschwerdefÃ¼hrerin, wie die Beschwerdegegnerin richtig festgestellt hat, Anspruch auf eine Viertelsrente der Invalidenversicherung. Dies fÃ¼hrt zur Abweisung der eine halbe Rente beantragenden Beschwerde.</w:t>
      </w:r>
    </w:p>
    <w:p>
      <w:r>
        <w:rPr>
          <w:b/>
        </w:rPr>
        <w:t>E. 6</w:t>
      </w:r>
    </w:p>
    <w:p>
      <w:r>
        <w:t>AusgangsgemÃ¤ss ist der BeschwerdefÃ¼hrerin keine ProzessentschÃ¤digung zuzusprechen.</w:t>
      </w:r>
    </w:p>
    <w:p>
      <w:r>
        <w:t>Das Gericht erkennt:</w:t>
      </w:r>
    </w:p>
    <w:p>
      <w:r>
        <w:t>1.Â Â Â Â Â Â Â Â  Die Beschwerde wird abgewiesen.</w:t>
      </w:r>
    </w:p>
    <w:p>
      <w:r>
        <w:t>2.Â Â Â Â Â Â Â Â  Das Verfahren ist kostenlos.</w:t>
      </w:r>
    </w:p>
    <w:p>
      <w:r>
        <w:t>3. Zustellung gegen Empfangsschein an:</w:t>
      </w:r>
    </w:p>
    <w:p>
      <w:r>
        <w:t>- lic. iur. Karolin Wolfensberger</w:t>
      </w:r>
    </w:p>
    <w:p>
      <w:r>
        <w:t>- Sozialversicherungsanstalt des Kantons ZÃ¼rich, IV-Stelle</w:t>
      </w:r>
    </w:p>
    <w:p>
      <w:r>
        <w:t>- Bundesamt fÃ¼r Sozialversicherung</w:t>
      </w:r>
    </w:p>
    <w:p>
      <w:r>
        <w:t>- Pensionskasse E.___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