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IV.2005.00335 vom 28. September 2006</w:t>
      </w:r>
    </w:p>
    <w:p>
      <w:r>
        <w:t>ZH Sozialversicherungsgericht, 2006-09-28, DE</w:t>
      </w:r>
    </w:p>
    <w:p>
      <w:r>
        <w:rPr>
          <w:b/>
        </w:rPr>
        <w:t xml:space="preserve">Quelle: </w:t>
      </w:r>
      <w:r>
        <w:t>https://mcp.opencaselaw.ch/entscheid/zh_sozialversicherungsgericht_IV.2005.00335</w:t>
      </w:r>
    </w:p>
    <w:p>
      <w:r>
        <w:t>FR: ZH_SOZIALVERSICHERUNGSGERICHT IV.2005.00335 du 28 septembre 2006</w:t>
      </w:r>
    </w:p>
    <w:p>
      <w:r>
        <w:t>IT: ZH_SOZIALVERSICHERUNGSGERICHT IV.2005.00335 del 28 settembre 2006</w:t>
      </w:r>
    </w:p>
    <w:p>
      <w:pPr>
        <w:pStyle w:val="Heading2"/>
      </w:pPr>
      <w:r>
        <w:t>Erwägungen</w:t>
      </w:r>
    </w:p>
    <w:p>
      <w:r>
        <w:rPr>
          <w:b/>
        </w:rPr>
        <w:t>E. 2</w:t>
      </w:r>
    </w:p>
    <w:p>
      <w:r>
        <w:t>2.1Â Â Â Â  Streitig und zu prÃ¼fen ist, ob sich der Gesundheitszustand der BeschwerdefÃ¼hrerin zwischen dem 5. MÃ¤rz 2003 (Zusprechung einer halben Invalidenrente ab Oktober 2000; Urk. 9/65) beziehungsweise 27. Juni 2003 (bestÃ¤tigender Einspracheentscheid, Urk. 9/20) und dem Einspracheentscheid vom 11. Februar 2005 (Ablehnung des Revisionsgesuches; Urk. 2) in einer fÃ¼r den Rentenanspruch erheblichen Weise geÃ¤ndert hat.</w:t>
      </w:r>
    </w:p>
    <w:p>
      <w:r>
        <w:t>2.2Â Â Â Â  Der VerfÃ¼gung vom 5. MÃ¤rz 2003 (Urk. 9/65) lag in erster Linie das A.___-Gutachten vom 4. Oktober 2002 (Urk. 9/35) zugrunde. Im weiteren hatte die Verwaltung Berichte eingeholt beim Kantonsspital Winterthur, Rheumaklinik und Institut fÃ¼r Physiotherapie mit Poliklinik (Urk. 9/37) sowie bei der HausÃ¤rztin der BeschwerdefÃ¼hrerin, Dr. med. B.___, FachÃ¤rztin fÃ¼r Innere Medizin FMH (Urk. 9/36).</w:t>
      </w:r>
    </w:p>
    <w:p>
      <w:r>
        <w:t>Â Â Â Â Â Â Â Â  Im A.___-Gutachten wurden als Diagnosen mit Einfluss auf die ArbeitsfÃ¤higkeit im Wesentlichen ein lumbospondylogenes Syndrom mit pseudoradikulÃ¤ren Ausstrahlungen links bei medianer Diskusprotrusion L4/L5 und Osteochondrosen L3 und L5, ein Cervicalsyndrom mit reaktiven Tendomyosen im SchultergÃ¼rtel bei Fehlhaltung und unphysiologischer Belastung an AmerikanerstÃ¶cken sowie ein abnormes Krankheitsverhalten (ICD-10 Z56, Z60) aufgefÃ¼hrt. Ohne Einfluss auf die ArbeitsfÃ¤higkeit wurden ein Diabetes mellitus Typ II und eine Adipositas festgestellt. Unter BerÃ¼cksichtigung aller Gegebenheiten und Befunde sei die BeschwerdefÃ¼hrerin fÃ¼r eine kÃ¶rperlich leichte bis mittelschwere TÃ¤tigkeit in Wechselbelastung ohne anhaltend vornÃ¼bergeneigte Haltung zu 40 % arbeitsfÃ¤hig. Die Minderung der ArbeitsfÃ¤higkeit ergebe sich durch die objektiv fassbaren klinischen und radiologischen VerÃ¤nderungen im Bewegungsapparat, welche eine 50%ige EinschrÃ¤nkung bewirkten. ZusÃ¤tzlich wirke sich die EinschrÃ¤nkung durch die bewusstseinsfernen Elemente des abnormen Krankheitsverhaltens der BeschwerdefÃ¼hrerin teilweise additiv aus, so dass die medizinisch-theoretische RestarbeitsfÃ¤higkeit von 50 % nicht voll umgesetzt werden kÃ¶nne. Es bestÃ¼nden keine MÃ¶glichkeiten zur Verbesserung der ArbeitsfÃ¤higkeit.</w:t>
      </w:r>
    </w:p>
    <w:p>
      <w:r>
        <w:t>Â Â Â Â Â Â Â Â  GestÃ¼tzt daraufÂ  kam die IV-Stelle zum Schluss, dass die Versicherte in einer behinderungsangepassten, leichten bis mittelschweren TÃ¤tigkeit in Wechselbelastung ohne anhaltend vornÃ¼bergeneigte Haltung zu 40 % arbeitsfÃ¤hig sei und damit zum Beispiel als Hilfsarbeiterin oder Produktionsmitarbeiterin ein durchschnittliches Jahreseinkommen fÃ¼r das Jahr 2002 von Fr. 16'591.-- erzielen kÃ¶nne. Verglichen mit dem Valideneinkommen von Fr. 35'068.-- resultiere ein InvaliditÃ¤tsgrad von 53 % (Urk. 9/65).</w:t>
      </w:r>
    </w:p>
    <w:p>
      <w:r>
        <w:t>3.Â Â Â Â Â Â</w:t>
      </w:r>
    </w:p>
    <w:p>
      <w:r>
        <w:t>3.1Â Â Â Â  Der angefochtene Einspracheentscheid vom 11. Februar 2005 (Urk. 2) basiert im Wesentlichen auf den Berichten von Dr. B.___ vom 21. September und 3. Oktober 2004 (Urk. 9/31 f.).</w:t>
      </w:r>
    </w:p>
    <w:p>
      <w:r>
        <w:t>Â Â Â Â Â Â Â Â  Wenn die Beschwerdegegnerin gestÃ¼tzt darauf davon ausgegangen ist, dass bei der BeschwerdefÃ¼hrerin zwischen der ursprÃ¼nglichen Rentenzusprechung und dem angefochtenen Einspracheentscheid keine wesentliche, die ArbeitsfÃ¤higkeit beeinflussende Ãnderung des Gesundheitszustandes eingetreten sei, ist dies nicht zu beanstanden.</w:t>
      </w:r>
    </w:p>
    <w:p>
      <w:r>
        <w:t>Â Â Â Â Â Â Â Â  Vorweg ist festzuhalten, dass sowohl bezÃ¼glich des somatischen als auch des psychischen Gesundheitszustandes keine Anhaltspunkte fÃ¼r eine rentenrelevante Ãnderung des Gesundheitszustandes im massgebenden Zeitraum bestehen. Dr. B.___ verwies in ihren neuesten Berichten auf ihren Bericht vom 20. Mai 2001 und erklÃ¤rte, es bestehe seit dem 21. Februar 2000 eine 100%ige ArbeitsunfÃ¤higkeit, unverÃ¤ndert seit jenem Zeitpunkt bis aktuell. Es bestÃ¼nden unverÃ¤nderte lumbale RÃ¼ckenschmerzen mit Ausstrahlung ins linke Bein. Seit Januar 2003 bestÃ¼nden zusÃ¤tzlich Schmerzen im Bereiche des ganzen RÃ¼ckens und Nackens. Im Februar 2003 sei ein Diabetes mellitus Typ 2 diagnostiziert worden. Mit einer Verbesserung des Zustandbildes sei bei dieser sehr ausgeprÃ¤gten somatoformen SchmerzstÃ¶rung nicht zu rechnen. Eine Wiedereingliederung ins Berufsleben sei nicht mÃ¶glich. Im Haushalt benÃ¶tige die BeschwerdefÃ¼hrerin Hilfe bei der Reinigung sowie bei Ãber-Kopf-Arbeiten.</w:t>
      </w:r>
    </w:p>
    <w:p>
      <w:r>
        <w:t>3.2Â Â Â Â  Bei gleichen Diagnosen wie im A.___-Gutachten aufgefÃ¼hrt, handelt es sich bei der Beurteilung von Dr. B.___ lediglich um eine andere WÃ¼rdigung desselben medizinischen Sachverhalts, denn die RÃ¼cken- und Nackenschmerzen wurden vom A.___ als lumbospondylogenes beziehungsweise als Cervicalsyndrom berÃ¼cksichtigt. Ebenfalls bereits BerÃ¼cksichtigung fand der angeblich erst im Februar 2003 diagnostizierte Diabetes (vgl. Urk. 9/35 S. 14 f.). Zur EinschÃ¤tzung der ArbeitsunfÃ¤higkeit ist anzumerken, dass Dr. B.___ - wie bereits in den frÃ¼heren Berichten (vgl. Urk. 9/36) - Ã¼berwiegend auf die subjektiven Schilderungen der BeschwerdefÃ¼hrerin abstellte, denen im Rahmen der BeweiswÃ¼rdigung keine Beweiskraft zukommt, und dass zudem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w:t>
      </w:r>
    </w:p>
    <w:p>
      <w:r>
        <w:t>3.3Â Â Â Â  Nach dem Gesagten ist deshalb davon auszugehen, dass im massgebenden Zeitraum weder in somatischer noch in psychischer Hinsicht eine erhebliche Verschlechterung des Gesundheitszustandes im Sinne von Art. 17 ATSG eingetreten und die BeschwerdefÃ¼hrerin nach wie vor in einer behinderungsangepassten leichten bis mittelschweren TÃ¤tigkeit zu 40 % arbeitsfÃ¤hig ist. Denn es handelt sich bei der neueren medizinischen Beurteilung lediglich um eine unter revisionsrechtlichen Gesichtspunkten unterschiedliche Beurteilung eines im Wesentlichen unverÃ¤ndert gebliebenen Sachverhalts.</w:t>
      </w:r>
    </w:p>
    <w:p>
      <w:r>
        <w:t>4.Â Â Â Â Â Â</w:t>
      </w:r>
    </w:p>
    <w:p>
      <w:r>
        <w:t>4.1Â Â Â Â  Die BeschwerdefÃ¼hrerin geht nach wie vor keiner ErwerbstÃ¤tigkeit nach. Soweit sie sich - unter Hinweis auf die zusammen mit der Beschwerdeschrift eingereichten Lohnausweise ihrer Bekannten (Urk. 5/1-7) - auf den Standpunkt stellt, es sei von einem hÃ¶heren Valideneinkommen auszugehen, ist darauf nicht nÃ¤her einzugehen, da sich dieser Einwand nicht auf revisionsrechtliche Aspekte, sondern auf - in diesem Verfahren nicht mehr Ã¼berprÃ¼fbare - tatsÃ¤chliche VerhÃ¤ltnisse bezieht, Ã¼ber die bereits mit Einspracheentscheid vom 27. Juni 2003 (Urk. 9/20) rechtskrÃ¤ftig entschieden wurde. So hÃ¤tten Beanstandungen hinsichtlich der BeweiswÃ¼rdigung der der ursprÃ¼nglichen, rentenzusprechenden VerfÃ¼gung beziehungsweise dem Einsprachentscheid zugrunde gelegten Einkommenszahlen mit Beschwerde gegen diese geltend gemacht werden mÃ¼ssen, was die Versicherte fraglos unterlassen hat. Dies kann jedenfalls im vorliegenden Verfahren, in welchem einzig die Frage einer seit dem Erlass der VerfÃ¼gung vom 5. MÃ¤rz 2003 beziehungsweise des Einspracheentscheides vom 27. Juni 2003 eingetretenen Verschlechterung des Gesundheitszustandes zu prÃ¼fen ist, nicht mehr vorgebracht werden.</w:t>
      </w:r>
    </w:p>
    <w:p>
      <w:r>
        <w:t>4.2 Nachdem feststeht, dass es der BeschwerdefÃ¼hrerin im massgebenden Zeitpunkt nach wie vor mÃ¶glich ist, ein Invalideneinkommen von Fr. 16'823.55 (= 16'591 + Nominallohnentwicklung bis 2003 [+ 1,4 %; Die Volkswirtschaft 9/2006, S. 91, Tab. B 10.2,] zu erzielen, hat die IV-Stelle bei einem Valideneinkommen von Fr. 35'558.95 (= 35'068 + 1,4 %; vgl. Urk. 9/16, 9/91 und 9/93) den Anspruch auf eine ganze Invalidenrente mit Einspracheentscheid vom 11. Februar 2005 zu Recht verneint, weshalb die Beschwerde abzuweisen ist.</w:t>
      </w:r>
    </w:p>
    <w:p>
      <w:r>
        <w:t>Das Gericht erkennt:</w:t>
      </w:r>
    </w:p>
    <w:p>
      <w:r>
        <w:t>1.Â Â Â Â Â Â Â Â  Die Beschwerde wird abgewiesen.</w:t>
      </w:r>
    </w:p>
    <w:p>
      <w:r>
        <w:t>2.Â Â Â Â Â Â Â Â  Das Verfahren ist kostenlos.</w:t>
      </w:r>
    </w:p>
    <w:p>
      <w:r>
        <w:rPr>
          <w:b/>
        </w:rPr>
        <w:t>E. 3</w:t>
      </w:r>
    </w:p>
    <w:p>
      <w:r>
        <w:t>Zustellung gegen Empfangsschein an:</w:t>
      </w:r>
    </w:p>
    <w:p>
      <w:r>
        <w:t>- Q.___</w:t>
      </w:r>
    </w:p>
    <w:p>
      <w:r>
        <w:t>- Sozialversicherungsanstalt des Kantons ZÃ¼rich, IV-Stelle</w:t>
      </w:r>
    </w:p>
    <w:p>
      <w:r>
        <w:t>- Bundesamt fÃ¼r Sozialversicherung</w:t>
      </w:r>
    </w:p>
    <w:p>
      <w:r>
        <w:t>- Ambassador Stiftung fÃ¼r berufliche Vorsorge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