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IV.2005.00303 vom 25. Juli 2005</w:t>
      </w:r>
    </w:p>
    <w:p>
      <w:r>
        <w:t>ZH Sozialversicherungsgericht, 2005-07-25, DE</w:t>
      </w:r>
    </w:p>
    <w:p>
      <w:r>
        <w:rPr>
          <w:b/>
        </w:rPr>
        <w:t xml:space="preserve">Quelle: </w:t>
      </w:r>
      <w:r>
        <w:t>https://mcp.opencaselaw.ch/entscheid/zh_sozialversicherungsgericht_IV.2005.00303</w:t>
      </w:r>
    </w:p>
    <w:p>
      <w:r>
        <w:t>FR: ZH_SOZIALVERSICHERUNGSGERICHT IV.2005.00303 du 25 juillet 2005</w:t>
      </w:r>
    </w:p>
    <w:p>
      <w:r>
        <w:t>IT: ZH_SOZIALVERSICHERUNGSGERICHT IV.2005.00303 del 25 luglio 2005</w:t>
      </w:r>
    </w:p>
    <w:p>
      <w:pPr>
        <w:pStyle w:val="Heading2"/>
      </w:pPr>
      <w:r>
        <w:t>Erwägungen</w:t>
      </w:r>
    </w:p>
    <w:p>
      <w:r>
        <w:rPr>
          <w:b/>
        </w:rPr>
        <w:t>E. 1</w:t>
      </w:r>
    </w:p>
    <w:p>
      <w:r>
        <w:t>1.1Â Â Â Â  Versicherte haben bis zum vollendeten 20. Altersjahr Anspruch auf die zur Behandlung von Geburtsgebrechen (Art. 3 Abs. 2 des Bundesgesetztes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Geburtsgebrechen sind in der Liste im Anhang aufgefÃ¼hrt. Das EidgenÃ¶ssische Departement des Innern kann eindeutige Geburtsgebrechen, die nicht in der Liste im Anhang enthalten sind, als Geburtsgebrechen im Sinne von Art. 13 IVG bezeichnen (Art. 1 Abs. 2 GgV).</w:t>
      </w:r>
    </w:p>
    <w:p>
      <w:r>
        <w:t>Â Â Â Â Â Â Â Â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Der in Art. 2 Abs. 3 GgV enthaltene VerhÃ¤ltnismÃ¤ssigkeitsgrundsatz beschlÃ¤gt die Relation zwischen den Kosten der medizinischen Massnahme einerseits und dem mit der Eingliederungsmassnahme verfolgten Zweck andererseits. Eine betragsmÃ¤ssige Begrenzung der notwendigen Massnahmen kÃ¤me mangels einer ausdrÃ¼cklichen gegenteiligen Bestimmung bloss in Frage, wenn zwischen der Massnahme und dem Eingliederungszweck ein derart krasses MissverhÃ¤ltnis bestÃ¤nde, dass sich die Ãbernahme der Eingliederungsmassnahme schlechthin nicht verantworten liesse (BGE 115 V 204 Erw. 4e/cc mit Hinweis). Zu beachten ist in diesem Zusammenhang, dass die Geburtsgebrechen in der Invalidenversicherung eine Sonderstellung einnehmen. Denn Versicherte kÃ¶nnen gemÃ¤ss Art. 8 Abs. 2 IVG in Verbindung mit Art. 13 Abs. 1 IVG bis zum vollendeten 20. Altersjahr unabhÃ¤ngig von der MÃ¶glichkeit einer spÃ¤teren Eingliederung in das Erwerbsleben die zur Behandlung von Geburtsgebrechen notwendigen medizinischen Massnahmen beanspruchen. Eingliederungszweck ist die Behebung oder Milderung der als Folge eines Geburtsgebrechens eingetretenen BeeintrÃ¤chtigung (BGE 115 V 205 Erw. 4e/cc).</w:t>
      </w:r>
    </w:p>
    <w:p>
      <w:r>
        <w:t>1.3Â Â Â Â  Schliesslich hat der Versicherte nur Anspruch auf die dem jeweiligen Eingliederungszweck angemessenen, notwendigen Massnahmen, nicht aber auf die nach den gegebenen UmstÃ¤nden bestmÃ¶glichen Vorkehren. Denn das Gesetz will die Eingliederung lediglich so weit sicherstellen, als dies im Einzelfall notwendig, aber auch genÃ¼gend ist (BGE 124 V 110 Erw. 2a, 122 V 214 Erw. 2c, je mit Hinweisen; Urteile des EidgenÃ¶ssischen Versicherungsgerichts vom 14. Februar 2005 in Sachen L., I 373/04, Erw. 1.3, und vom 16. Dezember 2003 in Sachen D., I 514/02, Erw. 2.1.1).</w:t>
      </w:r>
    </w:p>
    <w:p>
      <w:r>
        <w:rPr>
          <w:b/>
        </w:rPr>
        <w:t>E. 2</w:t>
      </w:r>
    </w:p>
    <w:p>
      <w:r>
        <w:t>2.1Â Â Â Â  GemÃ¤ss Randziffer (Rz) 1014 des Kreisschreibens des Bundesamtes fÃ¼r Sozialversicherung (BSV) Ã¼ber die medizinischen Eingliederungsmassnahmen der Invalidenversicherung (KSME; in der seit 1. Januar 2003 gÃ¼ltigen Fassung) kann die Ergotherapie bei KÃ¶rperbehinderten eine notwendige ErgÃ¤nzung der Physiotherapie wie auch eine eigenstÃ¤ndige medizinische Eingliederungsmassnahme darstellen. Die Ergotherapie muss jedoch auf jeden Fall Ã¤rztlich verordnet sein und sollte gemÃ¤ss Rz 1017 KSME in der bis 31. Dezember 2004 gÃ¼ltig gewesenen Fassung jeweils fÃ¼r maximal zwei Jahre verfÃ¼gt werden. Die Weisung bestimmt sodann, dass VerlÃ¤ngerungsantrÃ¤ge kritisch zu prÃ¼fen seien und ebenfalls Ã¤rztlich begrÃ¼ndet werden mÃ¼ssten.</w:t>
      </w:r>
    </w:p>
    <w:p>
      <w:r>
        <w:t>2.2Â Â Â Â  Mit IV-Rundschreiben Nr. 203 vom 8. Juli 2004 teilte das BSV unter dem Titel ÂKostenÃ¼bernahme fÃ¼r Ergotherapie durch die Invalidenversicherung Art. 13 IVG" mit, im Interesse einer wirtschaftlichen und effizienten Anwendung der Ergotherapie gelte anstelle von Rz 1017 KSME ab sofort, dass Ergotherapie unter anderem in Zusammenhang mit dem Geburtsgebrechen Nr. 390 auf Ã¤rztliche Verordnung erstmalig fÃ¼r maximal zwei Jahre verfÃ¼gt werde. Werde eine VerlÃ¤ngerung beantragt, bedÃ¼rfe es eines aussagekrÃ¤ftigen neuropÃ¤diatrischen Berichts, der sich zum bisherigen Verlauf und der weiteren Zielsetzung und der angewandten Methoden Ã¤ussere.</w:t>
      </w:r>
    </w:p>
    <w:p>
      <w:r>
        <w:t>Â Â Â Â Â Â Â Â  Das BSV hat dieses Rundschreiben mit IV-Rundschreiben Nr. 206 vom 23. September 2004 dahingehend prÃ¤zisiert, dass fÃ¼r alle neuen FÃ¤lle das IV-Rundschreiben Nr. 203 ab sofort anwendbar sei. In den FÃ¤llen, in denen die Ergotherapie am 31. Dezember 2005 oder frÃ¼her auslaufe, sei das IV-Rundschreiben Nr. 203 hingegen nicht anzuwenden; es gelte die bisherige Regelung. Dort, wo die Ergotherapie Ã¼ber den 31. Dezember 2005 hinaus verfÃ¼gt worden sei, sei das IV-Rundschreiben Nr. 203 bis Ende Juli 2005 umzusetzen, um die NeuropÃ¤diater/innen nicht Ã¼berzustrapazieren.</w:t>
      </w:r>
    </w:p>
    <w:p>
      <w:r>
        <w:t>2.3Â Â Â Â  Am 1. Januar 2005 wurde der wesentliche Inhalt des IV-Rundschreibens Nr. 203 in KSME Rz 1017 Ã¼berfÃ¼hrt. Diese lautet neu wie folgt:</w:t>
      </w:r>
    </w:p>
    <w:p>
      <w:r>
        <w:t>Â Â Â Â Â Â Â Â  Die Ergotherapie muss in jedem Fall Ã¤rztlich verordnet sein. Folgende Regelung gilt bei Geburtsgebrechen 381, 383, 384, 390 und 397 GgV: (...) Wird eine VerlÃ¤ngerung der Massnahme Ã¼ber zwei Jahre (80 Sitzungen) hinaus verlangt, bedarf es eines aussagekrÃ¤ftigen neuropÃ¤diatrischen Berichts, der sich zum bisherigen Verlauf und der weiteren Zielsetzung und angewandten Methoden Ã¤ussert. Dieser Bericht ist in jedem Fall durch den RAD zu Ã¼berprÃ¼fen. Eine VerlÃ¤ngerung ist jeweils hÃ¶chstens fÃ¼r ein Jahr (40 Sitzungen) zu verfÃ¼gen. Jede VerlÃ¤ngerung ist im obigen Sinn zu Ã¼berprÃ¼fen. Pro Jahr werden von der Invalidenversicherung hÃ¶chstens 40 Sitzungen vergÃ¼tet. Werden innerhalb eines Jahres mehr als 40 Sitzungen verlangt, bedarf es ebenfalls eines neuropÃ¤diatrischen Berichts, der sich zum Verlauf und der Zielsetzung Ã¤ussert. Auch dieser Bericht ist in jedem Fall durch den RAD zu Ã¼berprÃ¼fen.</w:t>
      </w:r>
    </w:p>
    <w:p>
      <w:r>
        <w:t>2.4Â Â Â Â  Im IV-Rundschreiben Nr. 217 vom 24. MÃ¤rz 2005 hat das BSV sodann festgehalten, aufgrund der Ãnderung von Rz 1017 KSME sei es zu einer Verunsicherung gekommen; Rz 1017 KSME werde Ã¼berarbeitet, weshalb bis zum Vorliegen der neuen Fassung wie folgt vorzugehen sei: Die Ergotherapie mÃ¼sse auf jeden Fall Ã¤rztlich verordnet werden. Notwendig sei eine medizinische Indikation, die durch objektiv erfasste FunktionsstÃ¶rungen belegt sei. Das zu erwartende Therapieziel mÃ¼sse in jedem Fall Ã¤rztlich festgelegt und Ã¼berprÃ¼ft werden.</w:t>
      </w:r>
    </w:p>
    <w:p>
      <w:r>
        <w:t>2.5Â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130 V 172 Erw. 4.3.1, 232 Erw. 2.1, 129 V 204 Erw. 3.2, 127 V 61 Erw. 3a, 126 V 68 Erw. 4b, 427 Erw. 5a).</w:t>
      </w:r>
    </w:p>
    <w:p>
      <w:r>
        <w:t>2.6Â Â Â Â  Dem BeschwerdefÃ¼hrer wurde die Ergotherapie letztmals mit VerfÃ¼gung vom 22. Januar 2003 bis am 31. Januar 2005 zugesprochen (Urk. 8/22). GemÃ¤ss IV-Rundschreiben Nr. 206 wÃ¤re deshalb anstelle des Rundschreibens Nr. 203 die bisherige Regelung, mithin Rz 1017 KSME, anwendbar, und zwar angesichts der LeistungsprÃ¼fung auf den 31. Januar 2005 dessen ab 1. Januar 2005 in Kraft stehende Fassung.</w:t>
      </w:r>
    </w:p>
    <w:p>
      <w:r>
        <w:t>Â Â Â Â Â Â Â Â  Diese wurde indes mit IV-Rundschreiben Nr. 217 wieder ausser Kraft gesetzt, so dass das Begehren nach den dortigen Voraussetzungen (vgl. vorstehend Erw. 2.4) zu prÃ¼fen ist. Von vornherein ausser Betracht fÃ¤llt damit, die Anspruchsberechtigung gestÃ¼tzt auf das IV-Rundschreiben Nr. 203 am fehlenden neuropÃ¤diatrischen Bericht scheitern zu lassen.</w:t>
      </w:r>
    </w:p>
    <w:p>
      <w:r>
        <w:rPr>
          <w:b/>
        </w:rPr>
        <w:t>E. 3</w:t>
      </w:r>
    </w:p>
    <w:p>
      <w:r>
        <w:t>3.1Â Â Â Â  Streitig ist, ob der Versicherte Anspruch auf VerlÃ¤ngerung der Ergotherapie ab 1. Februar 2005 hat.</w:t>
      </w:r>
    </w:p>
    <w:p>
      <w:r>
        <w:t>Â Â Â Â Â Â Â Â  Die Beschwerdegegnerin wies das Begehren um VerlÃ¤ngerung der Ergotherapie am 23. Dezember 2004 mit der BegrÃ¼ndung ab, der BeschwerdefÃ¼hrer erhalte bereits seit dem Jahre 1996 Ergotherapie. Im Vergleich zu den frÃ¼heren Berichten habe sich trotz Ergotherapie nichts Wesentliches verÃ¤ndert; seit dem Jahre 2001 werde ein gewisser Status quo gehalten (Urk. 6). GemÃ¤ss IV-Rundschreiben Nr. 203 vom 8. Juli 2004 des BSV und Rz 1017 KSME seien bei VerlÃ¤ngerungsantrÃ¤gen fÃ¼r Ergotherapie die Wirtschaftlichkeit und Effizienz kritisch zu Ã¼berprÃ¼fen. Diese seien vorliegend in Frage gestellt, weshalb die KostenÃ¼bernahme abzulehnen sei (Urk. 2 S. 2).</w:t>
      </w:r>
    </w:p>
    <w:p>
      <w:r>
        <w:t>3.2Â Â Â Â  Dagegen brachten die Eltern des BeschwerdefÃ¼hrers zur Hauptsache vor, die Therapie mache durchaus Sinn. Sowohl Dr. A.___ als auch die Ergotherapeutin sÃ¤hen Fortschritte (vgl. Urk. 3/1-2). Durch die FÃ¶rderung habe sich R.___ bisher zwar mit VerzÃ¶gerung, aber stetig entwickelt. Zwischen seiner FÃ¶rderung und der Entwicklungsgeschwindigkeit bestehe ein direkter kausaler Zusammenhang. Das Erreichen einer grÃ¶sseren SelbstÃ¤ndigkeit liege nicht bloss im Interesse des Kindes, sondern auch der Allgemeinheit (Urk. 1).</w:t>
      </w:r>
    </w:p>
    <w:p>
      <w:r>
        <w:t>Â</w:t>
      </w:r>
    </w:p>
    <w:p>
      <w:r>
        <w:rPr>
          <w:b/>
        </w:rPr>
        <w:t>E. 4</w:t>
      </w:r>
    </w:p>
    <w:p>
      <w:r>
        <w:t>4.1Â Â Â Â  Ausgewiesenermassen leidet der Versicherte seit Geburt an gesundheitlichen BeeintrÃ¤chtigungen verschiedenster Art (vgl. Urk. 9/41-48). Am 18. Mai 1996 anerkannte die Beschwerdegegnerin das Vorliegen des Geburtsgebrechens Ziffer 390 (Urk. 8/41) und Ã¼bernahm die Behandlung der cerebralen BewegungsstÃ¶rungen ab 1. Januar 1996 (Urk. 8/40). HiefÃ¼r waren sowohl Physio- als auch Ergotherapie notwendig, welche Leistungen mit VerfÃ¼gung vom 24. Mai 1996 erstmals zugesprochen wurden (Urk. 9/41, Urk. 9/72, Urk. 8/29-30). Am 24. April 2001 ersuchte die behandelnde Dr. A.___ bei gestellter Diagnose um VerlÃ¤ngerung der Kostengutsprache fÃ¼r Ergotherapie zur Verbesserung der Motorik und des KÃ¶rpergefÃ¼hls (Urk. 8/74-76, Urk. 8/56/3-4), welchem Gesuch die Beschwerdegegnerin am 25. Juni 2001 stattgab (Urk. 8/29-30). Am 22. Januar 2003 verlÃ¤ngerte sie ihre Kostengutsprache auf entsprechendes Gesuch der Therapiestelle (Urk. 8/22, Urk. 8/69).</w:t>
      </w:r>
    </w:p>
    <w:p>
      <w:r>
        <w:t>Â Â Â Â Â Â Â Â  Am 30. September 2002 berichtete Dr. A.___ von AuffÃ¤lligkeiten im Bereich der Motorik und der Wahrnehmung, wobei vor allem die verminderte taktilkinÃ¤sthetische Wahrnehmung in den alltÃ¤glichen Situationen behindernd sei. Der Versicherte kÃ¶nne nur PÃ¼riertes essen. Im Bereich der Feinmotorik habe er MÃ¼he beim Ãffnen und Schliessen eines Reissverschlusses und sei auch bei den Ã¼brigen feinmotorischen TÃ¤tigkeiten beeintrÃ¤chtigt. Es sei sehr wÃ¼nschenswert, (nach einer HÃ¼ftoperation) die Ergotherapie zur FÃ¶rderung der SelbstÃ¤ndigkeit im Alltag wieder aufzunehmen (Urk. 8/53; vgl. auch Bericht von Dr. A.___ vom 12. November 2002, Urk. 8/51/3).</w:t>
      </w:r>
    </w:p>
    <w:p>
      <w:r>
        <w:t>Â Â Â Â Â Â Â Â  Im Bericht vom 29. November 2004 hielt Dr. A.___ zur Ergotherapie fest, es werde an der Grob- und Feinmotorik gearbeitet, insbesondere an der motorischen Koordination, damit R.___ mit Alltagsverrichtungen besser fertig werde. Das grobe An- und Ausziehen gehe durch die Anleitung in der Therapie deutlich besser, obwohl er fÃ¼r schwierige Verrichtungen noch immer Hilfe benÃ¶tige. Zur bestmÃ¶glichen FÃ¶rderung der SelbstÃ¤ndigkeit sei weitere Ergotherapie notwendig (Urk. 8/64).</w:t>
      </w:r>
    </w:p>
    <w:p>
      <w:r>
        <w:t>Â Â Â Â Â Â Â Â  Dr. A.___ fÃ¼hrte am 8. MÃ¤rz 2005 weiter aus, in den alltÃ¤glichen Verrichtungen wie Anziehen, KÃ¶rperpflege und Essen habe R.___ deutliche Fortschritte gemacht, die ohne Ergotherapie nicht in diesem Rahmen zu verzeichnen gewesen wÃ¤ren. Dies sei deutlich sichtbar geworden, als die Therapie krankheitsbedingt unterbrochen worden sei; es sei zu keinen Fortschritten, in gewissen Bereichen sogar zu RÃ¼ckschritten gekommen. Daher erachtete Dr. A.___ die Ergotherapie zur Erreichung einer mÃ¶glichst grossen SelbstÃ¤ndigkeit als unbedingt notwendig (Urk. 3/2).</w:t>
      </w:r>
    </w:p>
    <w:p>
      <w:r>
        <w:t>4.2Â Â Â Â  Auch die behandelnde Ergotherapeutin B.___ hielt im Bericht vom 2. MÃ¤rz 2005 dafÃ¼r, R.___ habe sich in alltagspraktischen Fertigkeiten einen grossen Schritt Richtung SelbstÃ¤ndigkeit bewegt, auch wenn diese noch verfeinert werden mÃ¼sse. Die Entwicklung von R.___ verlaufe langsamer als bei anderen Kindern, aber er sei lernfÃ¤hig, sprachlich gut ansprechbar und motiviert. In der Therapie habe zuerst die Basis fÃ¼r alltagspraktische TÃ¤tigkeiten geschaffen werden mÃ¼ssen; diese wÃ¤re nun vorhanden und das gezielte Ãben wÃ¤re mÃ¶glich. Die rÃ¤umlich-visuellen Leistungen (ausser das Essen) kÃ¶nnten noch gefÃ¶rdert werden, denn in dieser Entwicklungsphase hÃ¤tten Kinder grosses Potential zur Erlangung grÃ¶sstmÃ¶glicher SelbstÃ¤ndigkeit (Urk. 3/1 S. 2).</w:t>
      </w:r>
    </w:p>
    <w:p>
      <w:r>
        <w:t>Â Â Â Â Â Â Â Â  B.___ beschrieb ferner Fortschritte und FÃ¤higkeiten von R.___ in den alltÃ¤glichen Verrichtungen Anziehen/Ausziehen, KÃ¶rperpflege, Essen, Hantieren mit GegenstÃ¤nden/Werkzeugen (Urk. 3/1 S. 1 f.).</w:t>
      </w:r>
    </w:p>
    <w:p>
      <w:r>
        <w:t>4.3Â Â Â Â  Nach der Rechtsprechung des EidgenÃ¶ssischen Versicherungsgerichtes stellt die Ergotherapie bei motorischen StÃ¶rungen und bei schwerwiegenden EntwicklungsstÃ¶rungen mit somatischen Auswirkungen, die das Kind im Alltag erheblich beeintrÃ¤chtigen, unter bestimmten Voraussetzungen eine Pflichtleistung der obligatorischen Krankenversicherung dar, wie sich aus den in BGE 130 V 284 und 288 publizierten Urteilen des EVG ergibt. Auch fÃ¼r die Invalidenversicherung kommt die Ergotherapie als medizinische Massnahme in Betracht, wenn sie zur Verbesserung ungenÃ¼gender Funktionen des Bewegungsapparates dient und auf die Anforderungen der beruflichen Eingliederung ausgerichtet ist (KSME Rz 1015). Es kann daher davon ausgegangen werden, dass eine Ergotherapie in den dafÃ¼r vorgesehenen AnwendungsfÃ¤llen grundsÃ¤tzlich eine nach bewÃ¤hrter Erkenntnis der medizinischen Wissenschaft angezeigte medizinische Massnahme darstellt.</w:t>
      </w:r>
    </w:p>
    <w:p>
      <w:r>
        <w:t>Â Â Â Â Â Â Â Â  Dr. A.___ hat zwar die medizinische Indikation der von ihr angeordneten Ergotherapie namentlich unter Hinweis auf die diagnostizierten StÃ¶rungen der Grob- und Feinmotorik dargelegt, ohne sich indes zum konkret erwarteten Therapieziel zu Ã¤ussern. Das Erreichen einer grÃ¶sstmÃ¶glichen SelbstÃ¤ndigkeit im Allgemeinen charakterisiert und definiert die Ergotherapie an sich und kann deshalb fÃ¼r sich allein nicht als Therapieziel betrachtet werden. Die medizinischen Akten sind weder bezÃ¼glich der Prognose noch des Erfolgs der beantragten Therapie schlÃ¼ssig, weshalb die VerhÃ¤ltnismÃ¤ssigkeit der anbegehrten Ergotherapie nicht abschliessend beurteilt werden kann.</w:t>
      </w:r>
    </w:p>
    <w:p>
      <w:r>
        <w:t>Â Â Â Â Â Â Â Â  Mangels eines Therapieplanes sowie eines Berichtes Ã¼ber dessen Einhaltung kann aufgrund der aufliegenden Berichte von Dr. A.___ weder die Notwendigkeit der Ergotherapie noch deren von der Beschwerdegegnerin in Frage gestellte Wirtschaftlichkeit und Effizienz abschliessend beurteilt werden. Die Beschwerdegegnerin wird daher bei der Ãrztin die Therapieziele der angeordneten Ergotherapie, eine Prognose wie auch einen Bericht Ã¼ber die erreichten Erfolge einzuholen und unter BerÃ¼cksichtigung des Verlaufsberichtes der Ergotherapeutin vom 2. MÃ¤rz 2005 (Urk. 3/1) neu Ã¼ber den Anspruch auf Ergotherapie zu entscheiden haben.</w:t>
      </w:r>
    </w:p>
    <w:p>
      <w:r>
        <w:t>Â Â Â Â Â Â Â Â  Demnach ist die Beschwerde in dem Sinne gutzuheissen, dass der angefochtene Einspracheentscheid aufgehoben und die Sache zur AktenergÃ¤nzung im dargelegten Sinne an die Beschwerdegegnerin zurÃ¼ckgewiesen wird.</w:t>
      </w:r>
    </w:p>
    <w:p>
      <w:r>
        <w:t>Â</w:t>
      </w:r>
    </w:p>
    <w:p>
      <w:r>
        <w:t>Das Gericht erkennt:</w:t>
      </w:r>
    </w:p>
    <w:p>
      <w:r>
        <w:t>1.Â Â Â Â Â Â Â Â  Die Beschwerde wird in dem Sinne gutgeheissen, dass der angefochtene Entscheid vom 8. Februar 2005 aufgehoben und die Sache an die Sozialversicherungsanstalt des Kantons ZÃ¼rich, IV-Stelle, zurÃ¼ckgewiesen wird, damit diese nach AbklÃ¤rungen im Sinne der ErwÃ¤gungen Ã¼ber den Anspruch auf Ergotherapie neu entscheide.</w:t>
      </w:r>
    </w:p>
    <w:p>
      <w:r>
        <w:t>2.Â Â Â Â Â Â Â Â  Das Verfahren ist kostenlos.</w:t>
      </w:r>
    </w:p>
    <w:p>
      <w:r>
        <w:t>3.Â Â Â Â Â Â Â Â  Zustellung gegen Empfangsschein an:</w:t>
      </w:r>
    </w:p>
    <w:p>
      <w:r>
        <w:t>- S.___</w:t>
      </w:r>
    </w:p>
    <w:p>
      <w:r>
        <w:t>- Sozialversicherungsanstalt des Kantons ZÃ¼rich, IV-Stelle</w:t>
      </w:r>
    </w:p>
    <w:p>
      <w:r>
        <w:t>- Bundesamt fÃ¼r Sozialversicherung</w:t>
      </w:r>
    </w:p>
    <w:p>
      <w:r>
        <w:t>- Helsana Versicherungen AG, Versicherungsrecht, Postfach 8081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