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IV.2005.00291 vom 31. Oktober 2005</w:t>
      </w:r>
    </w:p>
    <w:p>
      <w:r>
        <w:t>ZH Sozialversicherungsgericht, 2005-10-31, DE</w:t>
      </w:r>
    </w:p>
    <w:p>
      <w:r>
        <w:rPr>
          <w:b/>
        </w:rPr>
        <w:t xml:space="preserve">Quelle: </w:t>
      </w:r>
      <w:r>
        <w:t>https://mcp.opencaselaw.ch/entscheid/zh_sozialversicherungsgericht_IV.2005.00291</w:t>
      </w:r>
    </w:p>
    <w:p>
      <w:r>
        <w:t>FR: ZH_SOZIALVERSICHERUNGSGERICHT IV.2005.00291 du 31 octobre 2005</w:t>
      </w:r>
    </w:p>
    <w:p>
      <w:r>
        <w:t>IT: ZH_SOZIALVERSICHERUNGSGERICHT IV.2005.00291 del 31 ottobre 2005</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oder - in der ab 1. Januar 2004 geltenden Fassung - psychischen Gesundheit verursachte und nach zumutbarer Behandlung und Eingliederung verbleibende ganze oder teilweise Verlust der ErwerbsmÃ¶glichkeiten auf dem in Betracht kommenden ausgeglichenen Arbeitsmarkt (Art. 7 ATSG).</w:t>
      </w:r>
    </w:p>
    <w:p>
      <w:r>
        <w:t>2.2Â Â Â Â  GemÃ¤ss Art. 28 Abs. 1 IVG (in der bis zum 31. Dezember 2003 gÃ¼ltig gewesenen Fassung)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Versicherten, die nur zum Teil erwerbstÃ¤tig sind, wird fÃ¼r diesen Teil die InvaliditÃ¤t nach Art. 16 ATSG festgelegt. Waren sie daneben auch im Aufgabenbereich tÃ¤tig, so wird die InvaliditÃ¤t fÃ¼r diese TÃ¤tigkeit (seit 1. Januar 2004) nach Art. 28 Absatz 2 bis IVG festgelegt. In diesem Falle sind der Anteil der ErwerbstÃ¤tigkeit und der Anteil der TÃ¤tigkeit im Aufgabenbereich festzulegen und der InvaliditÃ¤tsgrad entsprechend der Behinderung in beiden Bereichen zu bemessen (Art. 27 bis Abs. 1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rPr>
          <w:b/>
        </w:rPr>
        <w:t>E. 3.1</w:t>
      </w:r>
    </w:p>
    <w:p>
      <w:r>
        <w:t>Unbestrittenermassen leidet die BeschwerdefÃ¼hrerin an Morbus Ledderhose, wobei am 14. Mai 2002 eine partielle Aponeurektomie am rechten Fuss erfolgt ist (Urk. 2, Urk. 7/11/1 S. 1, Urk. 7/13/3). Weiter ist grundsÃ¤tzlich unbestritten, dass zum Zeitpunkt der medizinischen Beurteilung der Arbeitsbelastbarkeit durch Dr. med. C.___, Leitender Arzt OrthopÃ¤die/Traumatologie des D.___, vom 21. September 2003 eine ganztÃ¤gige behinderungsangepasste TÃ¤tigkeit mÃ¶glich war (Urk. 2, Urk. 7/9 S. 2, Urk. 7/11/2 S. 2).</w:t>
      </w:r>
    </w:p>
    <w:p>
      <w:r>
        <w:t>Â Â Â Â Â Â Â Â  Strittig ist jedoch, ob seit der medizinischen Beurteilung der Arbeitsbelastbarkeit vom 21. September 2003 und dem Arztbericht vom 23. September 2003 (Urk. 7/11/1-2) eine Verschlechterung des Gesundheitszustandes der BeschwerdefÃ¼hrerin eingetreten ist und somit welche Beschwerden zum Zeitpunkt des Einspracheentscheides vom 7. Februar 2005 bei der BeschwerdefÃ¼hrerin vorlagen.</w:t>
      </w:r>
    </w:p>
    <w:p>
      <w:r>
        <w:t>3.2Â Â Â Â  In ihrer Einsprache vom 22. Juni 2004 beziehungsweise deren ErgÃ¤nzung vom 21. Juli 2004 machte die BeschwerdefÃ¼hrerin geltend, es seien seit dem Arztbericht von Dr. C.___ vom 21. September 2003 weitere Beschwerden in der rechten Ferse aufgetreten. Das Stehen sei nach weniger als einer halben Stunde nicht mehr zumutbar, da der Schmerz schon nach wenigen Minuten beginne. Dies stelle eine Verschlechterung gegenÃ¼ber den Feststellungen von Dr. C.___ dar. Weiter seien HÃ¼ft- und RÃ¼ckenbeschwerden hinzugekommen. Die Ursache der HÃ¼ft- und RÃ¼ckenbeschwerden werde unter Leitung des Hausarztes abgeklÃ¤rt. Es sei eine erneute orthopÃ¤dische Untersuchung vorzunehmen mit dem Ziel, die Ursachen der neuen Beschwerden abzuklÃ¤ren und gegebenenfalls die ArbeitsfÃ¤higkeit neu zu beurteilen (Urk. 7/6, Urk. 7/9 S. 2).</w:t>
      </w:r>
    </w:p>
    <w:p>
      <w:r>
        <w:t>Â Â Â Â Â Â Â Â  Auf die Einsprache hin sandte die IV-Stelle Dr. med. B.___ am 21. Januar 2005 ein Formular ÂArztberichtÂ mit einem Beiblatt fÃ¼r spezielle Fragen zum AusfÃ¼llen zu (Urk. 7/10). Dr. B.___ vermerkte auf dem Formular sowie auf dem Beiblatt fÃ¼r spezielle Fragen, dass er seiner Patientin nicht schaden mÃ¶chte, weshalb er den Bericht nicht ausfÃ¼lle (Urk. 7/10). Nach Erhalt dieses Arztberichtes fÃ¤llte die IV-Stelle am 7. Februar 2005 den Einspracheentscheid (Urk. 2 = Urk. 7/1). Darin fÃ¼hrte sie sinngemÃ¤ss aus, die HÃ¼ft- und RÃ¼ckenproblematik sei nicht glaubhaft dargetan. Zudem kam sie zum Schluss, dass Dr. B.___s Bemerkungen nur so verstanden werden kÃ¶nnten, dass die Versicherte in ihrer ArbeitsfÃ¤higkeit nicht weitergehend eingeschrÃ¤nkt sei, als bis anhin attestiert worden sei, weshalb mit Ã¼berwiegender Wahrscheinlichkeit davon ausgegangen werden kÃ¶nne, dass die ArbeitsfÃ¤higkeit der Versicherten fÃ¼r eine angepasste TÃ¤tigkeit nach wie vor 100 % betrage (Urk. 2 S. 4 = Urk. 7/1 S. 4).</w:t>
      </w:r>
    </w:p>
    <w:p>
      <w:r>
        <w:t>3.3Â Â Â Â  Der Sozialversicherungsprozess ist vom Untersuchungsgrundsatz beherrscht. Danach hat die Verwaltungsstelle oder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t>Â Â Â Â Â Â Â Â Die behÃ¶rdliche und richterliche AbklÃ¤rungspflicht bezieht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Â Â Â Â Â Â Â Â  Die IV-Stelle fÃ¼hrte in ihrem Einspracheentscheid vom 7. Februar 2005 sinngemÃ¤ss aus, die BeschwerdefÃ¼hrerin habe die HÃ¼ft- und RÃ¼ckenproblematik und somit eine Verschlechterung des Gesundheitszustandes nicht glaubhaft dargetan, weshalb das Einholen eines neuen Arztberichtes gar nicht nÃ¶tig gewesen wÃ¤re (Urk. 2 S. 4 = Urk. 7/1 S. 4). Dieser Argumentation kann nicht gefolgt werden. Zum einen fÃ¼hrte die BeschwerdefÃ¼hrerin in ihrer Einsprache vom 22. Juni 2004 beziehungsweise deren ErgÃ¤nzung vom 21. Juli 2004 nicht nur HÃ¼ft- und RÃ¼ckenbeschwerden, sondern vielmehr auch verschlimmerte Fersenschmerzen am rechten Fuss auf, welche sie genauer umschrieb (Urk. 7/6, Urk. 7/9 S. 2). Zum anderen lagen in Bezug auf die vorgebrachte Verschlimmerung der Fersenbeschwerden weitere konkrete Anhaltspunkte vor: So erwÃ¤hnte bereits Dr. C.___ in seinem Arztbericht vom 23. September 2003, dass nach wie vor erhebliche Beschwerden plantar am rechten Fuss ausgehend von der Narbe bestÃ¼nden und die BeschwerdefÃ¼hrerin zur operativen Revision vorgesehen sei (Urk. 7/11/1 S. 2). Zudem teilte die BeschwerdefÃ¼hrerin anlÃ¤sslich der AbklÃ¤rung der beeintrÃ¤chtigten ArbeitsfÃ¤higkeit im Haushalt vom 19. Januar 2004 mit, dass sie noch immer erhebliche Schmerzen im rechten Fuss habe und sich die Ãrzte nicht einig seien, ob eine erneute Operation Besserung bringen kÃ¶nne (Haushaltsbericht vom 11. Mai 2004, Urk. 7/23 S. 1). Somit bestanden bezÃ¼glich der geltend gemachten Verschlechterung des Gesundheitszustandes nicht nur ein Parteivorbringen sondern auch aktenkundige konkrete Anhaltspunkte, weshalb das Einholen eines neuen Arztberichtes nicht im Belieben der IV-Stelle stand (Urk. 2, Urk. 7/9, Urk. 7/11/1 S. 2, Urk. 7/23 S. 1). Vielmehr musste sie weitere AbklÃ¤rungen vornehmen, um ihrer Untersuchungspflicht nachzukommen.</w:t>
      </w:r>
    </w:p>
    <w:p>
      <w:r>
        <w:t>Â Â Â Â Â Â Â Â  Nach Erhalt des neu eingeholten Arztberichtes vom 21. Januar 2005, in welchem Dr. B.___ lediglich festhielt, dass er den Bericht nicht ausfÃ¼lle und die Zusatzfragen nicht beantworte, da er der Versicherten nicht schaden wolle, nahm die IV-Stelle keine weiteren AbklÃ¤rungen mehr vor (Urk. 2 S. 4 = Urk. 7/1 S. 4, Urk. 7/10). Aufgrund der Hinweise im Arztbericht von Dr. C.___ sowie im Haushaltsbericht (Urk. 7/11/1 S. 2, Urk. 7/23 S. 1) durfte sich die IV-Stelle jedoch nicht mit dem inhaltlich nicht aussagekrÃ¤ftigen und zweideutigen Arztbericht von Dr. B.___ vom 21. Januar 2005 begnÃ¼gen (Urk. 2 = Urk. 7/1, Urk. 7/10), sondern hÃ¤tte vielmehr zumindest nachfragen mÃ¼ssen, wie seine Aussage zu verstehen sei. Indem die IV-Stelle keine weiteren Erkundigungen vornahm, verletzte sie ihre Untersuchungspflicht.</w:t>
      </w:r>
    </w:p>
    <w:p>
      <w:r>
        <w:t>Â Â Â Â Â Â Â Â  Aus der inzwischen mit der Replik vom 8. Juni 2005 eingereichten Stellungnahme von Dr. B.___ vom 23. MÃ¤rz 2005 geht nunmehr hervor, dass dieser sich im Arztbericht vom 21. Januar 2005 gerade deshalb nicht hatte Ã¤ussern wollen, weil die BeschwerdefÃ¼hrerin neue Beschwerden geltend gemacht habe (Urk. 10, Urk. 11).</w:t>
      </w:r>
    </w:p>
    <w:p>
      <w:r>
        <w:t>3.4Â Â Â Â  In Bezug auf die zwei, mit Schreiben der BeschwerdefÃ¼hrerin vom 28. Juli 2005 eingereichten Ã¤rztlichen Zeugnisse von Dr. B.___ vom 12. Juli 2004 und 3. Januar 2005, wonach diese wegen Fuss- und RÃ¼ckenschmerzen in ihrer ArbeitsfÃ¤higkeit eingeschrÃ¤nkt sei (Urk. 14, Urk. 15/4, Urk. 15/6), ist festzustellen, dass sie zu wenig aussagekrÃ¤ftig sind und ihnen auch darum kein Beweiswert zukommt, weil der Erfahrungstatsache Rechnung getragen werden darf und soll, dass HausÃ¤rztinnen und HausÃ¤rzte mitunter im Hinblick auf ihre auftragsrechtliche Vertrauensstellung in ZweifelsfÃ¤llen eher zu Gunsten ihrer Patientinnen und Patienten aussagen (BGE 125 V 353 Erw. 3b/cc mit Hinweisen).</w:t>
      </w:r>
    </w:p>
    <w:p>
      <w:r>
        <w:rPr>
          <w:b/>
        </w:rPr>
        <w:t>E. 3.5</w:t>
      </w:r>
    </w:p>
    <w:p>
      <w:r>
        <w:t>Mangels ausreichender AbklÃ¤rungen ist somit noch immer unklar, welche Beschwerden zum Zeitpunkt des Einspracheentscheides vorlagen sowie ob und wie diese allenfalls die ArbeitsfÃ¤higkeit in Beruf und Haushalt beeintrÃ¤chtigt haben. Demnach ist der angefochtene Entscheid aufzuheben und die Sache zur weiteren AbklÃ¤rung im Sinne der ErwÃ¤gungen und zu erneutem Entscheid an die Beschwerdegegnerin zurÃ¼ckzuweisen. Diese wird anhand der Ergebnisse der medizinischen ErgÃ¤nzungsabklÃ¤rungen auch zu entscheiden haben, ob und inwieweit die HaushaltsabklÃ¤rung zu wiederholen ist. In diesem Sinne ist die Beschwerde gutzuheissen.</w:t>
      </w:r>
    </w:p>
    <w:p>
      <w:r>
        <w:t>4.Â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1'600.-- (inkl. Mehrwertsteuer und Barauslagen) zuzusprechen.</w:t>
      </w:r>
    </w:p>
    <w:p>
      <w:r>
        <w:t>Das Gericht erkennt:</w:t>
      </w:r>
    </w:p>
    <w:p>
      <w:r>
        <w:t>1.Â Â Â Â Â Â Â Â  Die Beschwerde wird in dem Sinne gutgeheissen, dass der angefochtene Einspracheentscheid vom 7. Februar 2005 aufgehoben und die Sache an die Sozialversicherungsanstalt des Kantons ZÃ¼rich, IV-Stelle, zurÃ¼ckgewiesen wird, damit diese die erforderlichen weiteren AbklÃ¤rungen im Sinne der ErwÃ¤gungen tÃ¤tige und hernach Ã¼ber den Rentenanspruch der BeschwerdefÃ¼hrerin neu verfÃ¼ge.</w:t>
      </w:r>
    </w:p>
    <w:p>
      <w:r>
        <w:t>2.Â Â Â Â Â Â Â Â  Das Verfahren ist kostenlos.</w:t>
      </w:r>
    </w:p>
    <w:p>
      <w:r>
        <w:t>3.Â Â Â Â Â Â Â Â  Die Beschwerdegegnerin wird verpflichtet, der BeschwerdefÃ¼hrerin eine ProzessentschÃ¤digung von Fr. 1'600.-- (inkl. MwSt und Barauslagen) zu bezahlen.</w:t>
      </w:r>
    </w:p>
    <w:p>
      <w:r>
        <w:rPr>
          <w:b/>
        </w:rPr>
        <w:t>E. 4</w:t>
      </w:r>
    </w:p>
    <w:p>
      <w:r>
        <w:t>Zustellung gegen Empfangsschein an:</w:t>
      </w:r>
    </w:p>
    <w:p>
      <w:r>
        <w:t>- Rechtsanwalt Stephan Breidenstein</w:t>
      </w:r>
    </w:p>
    <w:p>
      <w:r>
        <w:t>- Sozialversicherungsanstalt des Kantons ZÃ¼rich, IV-Stelle</w:t>
      </w:r>
    </w:p>
    <w:p>
      <w:r>
        <w:t>- Bundesamt fÃ¼r Sozialversicherung</w:t>
      </w:r>
    </w:p>
    <w:p>
      <w:r>
        <w:t>- Pensionskasse der A.___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