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IV.2005.00290 vom 27. Juni 2005</w:t>
      </w:r>
    </w:p>
    <w:p>
      <w:r>
        <w:t>ZH Sozialversicherungsgericht, 2005-06-27, DE</w:t>
      </w:r>
    </w:p>
    <w:p>
      <w:r>
        <w:rPr>
          <w:b/>
        </w:rPr>
        <w:t xml:space="preserve">Quelle: </w:t>
      </w:r>
      <w:r>
        <w:t>https://mcp.opencaselaw.ch/entscheid/zh_sozialversicherungsgericht_IV.2005.00290</w:t>
      </w:r>
    </w:p>
    <w:p>
      <w:r>
        <w:t>FR: ZH_SOZIALVERSICHERUNGSGERICHT IV.2005.00290 du 27 juin 2005</w:t>
      </w:r>
    </w:p>
    <w:p>
      <w:r>
        <w:t>IT: ZH_SOZIALVERSICHERUNGSGERICHT IV.2005.00290 del 27 giugno 2005</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Ist ein Versicherter zu mindestens 40 Prozent invalid, so hat er gemÃ¤ss Art. 28 Abs. 1 IVG Anspruch auf eine Rente. Diese wird wie folgt nach dem Grad der InvaliditÃ¤t abgestuft, wobei bei einem InvaliditÃ¤tsgrad von mindestens 40 % Anspruch eine Viertelsrente, bei mindestens 50 % Anspruch auf eine halbe Rente, bei mindestens 60 % Anspruch auf eine Dreiviertelsrente und bei einem InvaliditÃ¤tsgrad von mindestens 70 % Anspruch auf eine ganze Rente der Invalidenversicherung besteht.</w:t>
      </w:r>
    </w:p>
    <w:p>
      <w:r>
        <w:rPr>
          <w:b/>
        </w:rPr>
        <w:t>E. 1.3</w:t>
      </w:r>
    </w:p>
    <w:p>
      <w:r>
        <w:t>1.3.1Â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1.3.2Â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(seit 1. Januar 2004: gemÃ¤ss Art. 28 Abs. 2 bis IVG in Verbindung mit Art. 27 bis Â und 27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braucht aber nicht notwendigerweise, eine Erwerbseinbusse gleichen Umfangs zur Folge zu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w:t>
      </w:r>
    </w:p>
    <w:p>
      <w:r>
        <w:t>1.3.3Â Â  FÃ¼r die Bemessung der InvaliditÃ¤t SelbstÃ¤ndigerwerbender, die zusammen mit FamilienangehÃ¶rigen ein GeschÃ¤ft betreiben, genÃ¼gt der blosse Einkommensvergleich nach Art. 28 Abs. 2 IVG (seit 1. Januar 2003 Art. 16 ATSG) nicht. GemÃ¤ss Art. 25 Abs. 2 IVV ist in diesen FÃ¤llen auf die Mitarbeit der invaliden Person im Betrieb vor und nach der Invalidisierung abzustellen. Das bedingt eine Aufteilung des Gesamteinkommens nach Massgabe der Arbeitsleistung der versicherten Person und ihrer FamilienangehÃ¶rigen. Der auf die Mitarbeit der FamilienangehÃ¶rigen entfallende Teil des Einkommens scheidet fÃ¼r den Einkommensvergleich aus. Dabei ist allerdings die Funktion der betriebsleitenden Person angemessen zu berÃ¼cksichtigen. Da lediglich der Ausfall an Erwerbseinkommen fÃ¼r die Bemessung der InvaliditÃ¤t ausschlaggebend ist, ist auch das Einkommen aus dem investierten Kapital auszuscheiden (vgl. ZAK 1970 S. 571 Erw. 1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rPr>
          <w:b/>
        </w:rPr>
        <w:t>E. 2</w:t>
      </w:r>
    </w:p>
    <w:p>
      <w:r>
        <w:t>2.1Â Â Â Â  Vorliegend ist strittig, ob die Beschwerdegegnerin zu Recht mit durch Einspracheentscheid vom 2. Februar 2005 (Urk. 2) bestÃ¤tigter VerfÃ¼gung vom 2. Juli 2004 (Urk. 9/8) die laufende Rente per Ende August 2004 aufgehoben hat.</w:t>
      </w:r>
    </w:p>
    <w:p>
      <w:r>
        <w:t>2.2Â Â Â Â  Die Zusprache der halben Invalidenrente ab 1. Januar 1996 gestÃ¼tzt auf einen InvaliditÃ¤tsgrad von 60 % (VerfÃ¼gungen vom 13. MÃ¤rz 1998, Urk. 9/27-28) basierte in medizinischer Hinsicht auf den EinschÃ¤tzungen der Dres. A.___ und B.___. Bei der Diagnose von chronischen Schulter-/Armschmerzen links bei Status nach Distorsion/Kontusion AC-Gelenk und der Schulter, nach Clavicularesektion links und DefilÃ©e-Erweiterung links erachtete Dr. A.___ den BeschwerdefÃ¼hrer am 20. MÃ¤rz 1997 (Urk. 9/40) in seiner TÃ¤tigkeit als Landwirt behindert, insbesondere was Arbeiten mit der linken Hand anbetrifft. Dr. B.___ seinerseits attestierte am 4. April 1997 (Urk. 9/39) eine 50%ige ArbeitsunfÃ¤higkeit im Beruf als Landwirt und ging von einer vollumfÃ¤nglichen ArbeitsfÃ¤higkeit in einer TÃ¤tigkeit aus, welche die linke Schulter nicht belastet und welche keine beidhÃ¤ndige kÃ¶rperliche Arbeit erfordert.</w:t>
      </w:r>
    </w:p>
    <w:p>
      <w:r>
        <w:rPr>
          <w:b/>
        </w:rPr>
        <w:t>E. 2.3</w:t>
      </w:r>
    </w:p>
    <w:p>
      <w:r>
        <w:t>2.3.1Â Â  Nach dem Revisionsgesuch des BeschwerdefÃ¼hrers vom 26. Februar 1999 (Urk. 9/92) holte die Beschwerdegegnerin weitere Arztberichte ein. Dr. A.___ diagnostizierte am 20. April 1999 (Urk. 9/38) zusÃ¤tzlich zu den chronischen Schulter- und Armschmerzen links eine therapierefraktÃ¤re Periarthropatia humero scapularis sowie ein Thorakozervikalsyndrom. Er fÃ¼hrte aus, im Laufe des Herbstes/Winter 1998 hÃ¤tten die Schulterschmerzen rechts zugenommen, und attestierte eine vollumfÃ¤ngliche ArbeitsunfÃ¤higkeit fÃ¼r Stall- und Feldarbeiten. Er empfahl eine Umschulung oder die Wiederaufnahme der frÃ¼heren TÃ¤tigkeit als Chauffeur.</w:t>
      </w:r>
    </w:p>
    <w:p>
      <w:r>
        <w:t>2.3.2Â Â  Die Ãrzte der C.___ diagnostizierten am 19. Mai 2000 (Urk. 9/36) ergÃ¤nzend einen Verdacht auf eine Supraspinatus-Partialruptur und fÃ¼hrten aus, der BeschwerdefÃ¼hrer leide an einer EntzÃ¼ndung des rechten AC-Gelenkes, weshalb eine AC-Gelenkresektion rechts empfohlen werde. Die Ãrzte schilderten weiter eine geklagte Druckdolenz auf dem Olecranon im rechten Ellbogen. Zusammenfassend erachteten die Ãrzte den BeschwerdefÃ¼hrer als vollumfÃ¤nglich arbeitsfÃ¤hig fÃ¼r leichte TÃ¤tigkeiten ohne Arbeiten Ã¼ber der Schulterebene, falls die MÃ¶glichkeit besteht, sich zwischendurch auszuruhen. In der bisherigen BerufstÃ¤tigkeit befanden sie den BeschwerdefÃ¼hrer als fÃ¼r halbtags arbeitsfÃ¤hig.</w:t>
      </w:r>
    </w:p>
    <w:p>
      <w:r>
        <w:t>2.3.3Â Â  Dr. med. H.___, FMH Physikalische Medizin, vom D.___ schÃ¤tzte am 12. Oktober 2000 (Urk. 9/87) die ArbeitsfÃ¤higkeit im Beruf als Landwirt auf 50 %, was allerdings im Rahmen der betrieblichen Umsetzung als theoretischer Wert zu betrachten sei. In einer mittelschweren Arbeit unter Vermeidung von mehr als seltenen und lÃ¤ngerdauernden Arbeiten Ã¼ber Kopf sowie Hantieren von mittelschweren und schweren Gewichten Ã¼ber Kopf befand er den BeschwerdefÃ¼hrer als vollumfÃ¤nglich arbeitsfÃ¤hig. Dr. H.___ fÃ¼hrte weiter aus, dass sich die Problematik nach der erfolgreichen zweiten Schulteroperation in der linken Seite zurÃ¼ckgebildet habe und der BeschwerdefÃ¼hrer nunmehr bloss Ã¼ber geringgradige Beschwerden und eine leichte BeweglichkeitseinschrÃ¤nkung klage, hingegen Ã¼ber eine verminderte Belastbarkeit. Aus medizinischer Sicht liege das Hauptproblem nun in der rechten Schulter.</w:t>
      </w:r>
    </w:p>
    <w:p>
      <w:r>
        <w:t>2.4Â Â Â Â  Aus diesen Ã¤rztlichen Angaben ist zu schliessen, dass sich die gesundheitliche BeeintrÃ¤chtigung von der linken auf die rechte Schulterseite verschoben hat, der BeschwerdefÃ¼hrer aber nach wie vor im selben Umfang arbeitsfÃ¤hig ist. Weiterhin gehen die Ãrzte von einer 50%igen ArbeitsfÃ¤higkeit im angestammten Beruf als Landwirt aus, unter Ausschluss von schweren, die Schulter belastenden TÃ¤tigkeiten. In einer leichten TÃ¤tigkeit befanden ihn die Ãrzte im Jahr 1997 wie im Jahr 2000 als vollumfÃ¤nglich arbeitsfÃ¤hig. Damit ist die medizinisch-theoretische ArbeitsfÃ¤higkeit bis Ende 2000 gleich geblieben, obschon sich der gesundheitliche Zustand des BeschwerdefÃ¼hrers verÃ¤ndert hat.</w:t>
      </w:r>
    </w:p>
    <w:p>
      <w:r>
        <w:rPr>
          <w:b/>
        </w:rPr>
        <w:t>E. 2.5</w:t>
      </w:r>
    </w:p>
    <w:p>
      <w:r>
        <w:t>2.5.1Â Â  Beschwerdeweise wurde gerÃ¼gt, die medizinische Aktenlage sei nicht aktuell, datiere doch der letzte Ã¤rztliche Bericht vom 12. Oktober 2000 (Urk. 1 S. 12).</w:t>
      </w:r>
    </w:p>
    <w:p>
      <w:r>
        <w:t>2.5.2Â Â  In der Tat erscheinen Ã¼ber vier Jahre alte Ã¤rztliche Beurteilungen als fragliche Entscheidgrundlage fÃ¼r die Festlegung der medizinisch-theoretischen ArbeitsfÃ¤higkeit des BeschwerdefÃ¼hrers. Dies umso mehr, als im letzten Bericht vom 12. Oktober 2000 die mÃ¶glichen Therapieformen dargelegt und eine Verbesserung nach wiederholten Injektionen in die rechte Schulter als mÃ¶glich erachtet wurde. Dr. H.___ diskutierte gleichzeitig die von den Ãrzten der Klink C.___ vorgeschlagene Operation der rechten Schulter.</w:t>
      </w:r>
    </w:p>
    <w:p>
      <w:r>
        <w:t>Â Â Â Â Â Â Â Â  Der Verlauf der Heilbehandlung nach Oktober 2000 und die Entwicklung des Gesundheitsschadens an beiden Schultern sind nicht aktenkundig. Vor Erlass der RevisionsverfÃ¼gung vom 2. Juli 2004 (Urk. 9/8) beziehungsweise des angefochtenen Einspracheentscheids (Urk. 2) blieb ungeprÃ¼ft, ob sich nicht zwischenzeitlich eine Verbesserung der gesundheitlichen Situation (mitunter auch durch Anpassung und AngewÃ¶hnung) ergeben hat und ob allenfalls medizinische Massnahmen im Sinne einer Operation der rechten Schulter zumutbar wÃ¤ren und zu einer Steigerung der ArbeitsfÃ¤higkeit fÃ¼hren wÃ¼rden.</w:t>
      </w:r>
    </w:p>
    <w:p>
      <w:r>
        <w:t>2.5.3Â Â  Da zur rechtsgenÃ¼glichen Beurteilung des Rentenanspruchs ein aktueller Ã¤rztlicher Bericht unabdingbar ist, ist der angefochtene Einspracheentscheid schon aus diesem Grund aufzuheben und die Sache an die IV-Stelle zur entsprechenden AktenergÃ¤nzung zurÃ¼ckzuweisen.</w:t>
      </w:r>
    </w:p>
    <w:p>
      <w:r>
        <w:rPr>
          <w:b/>
        </w:rPr>
        <w:t>E. 3</w:t>
      </w:r>
    </w:p>
    <w:p>
      <w:r>
        <w:t>3.1Â Â Â Â  Die erwerbliche Gewichtung der gesundheitlichen EinschrÃ¤nkung des BeschwerdefÃ¼hrers wurde im Rahmen der erstmaligen Rentenzusprache nicht durchgefÃ¼hrt. In der BegrÃ¼ndung zu den VerfÃ¼gungen vom 13. MÃ¤rz 1998 (Urk. 9/30) findet sich lediglich der Hinweis, dass der BeschwerdefÃ¼hrer gemÃ¤ss AbklÃ¤rung an Ort und Stelle seine TÃ¤tigkeit im landwirtschaftlichen Betrieb zu 40-50 % habe ausÃ¼ben kÃ¶nnen, was auch durch die medizinischen Unterlagen so bestÃ¤tigt werde. Die IV-Stelle schloss daraus ohne weitere BegrÃ¼ndung auf einen InvaliditÃ¤tsgrad von 60 % und gewÃ¤hrte eine halbe Rente (Urk. 9/27-29). Damit legte sie den InvaliditÃ¤tsgrad aufgrund eines BetÃ¤tigungsvergleiches fest.</w:t>
      </w:r>
    </w:p>
    <w:p>
      <w:r>
        <w:rPr>
          <w:b/>
        </w:rPr>
        <w:t>E. 3.2</w:t>
      </w:r>
    </w:p>
    <w:p>
      <w:r>
        <w:t>Â Â Â  Im Rahmen des Revisionsverfahrens beauftragte die Beschwerdegegnerin am 10. Oktober 2000 F.___, IV-AbklÃ¤rer, I.___, mit einer "landwirtschaftlichen BetriebsabklÃ¤rung" (Urk. 9/82). Am 11. Juni 2004 erstattete F.___ seinen "AbklÃ¤rungsbericht Landwirtschaft" (Urk. 9/53/1). Unter anderem fÃ¼hrte er aus, die frÃ¼her betriebene Milchwirtschaft sei definitiv aufgegeben worden, wobei der erste Umbau des Schweinestalles im Jahr 1998 ohne Mitteilung an die Beschwerdegegnerin erfolgt sei. Im Oktober 2000 sei dann der Schweinestallneubau in Planung gewesen. Aufgrund der betrieblichen Situation sei davon auszugehen, dass eine Betriebsumstellung durch den BeschwerdefÃ¼hrer auch ohne gesundheitliche BeeintrÃ¤chtigung hÃ¤tte vorgenommen werden mÃ¼ssen. Ausgehend von einer Mastschweineanzahl von 540 StÃ¼ck sei die gesamte Arbeitszeit fÃ¼r den Betrieb auf 5'000 Stunden pro Jahr zu veranschlagen, wobei der BeschwerdefÃ¼hrer ohne Gesundheitsschaden 3'000 Stunden selber leisten wÃ¼rde (Urk. 9/53/1 S. 2).</w:t>
      </w:r>
    </w:p>
    <w:p>
      <w:r>
        <w:t>Â Â Â Â Â Â Â Â  F.___ fÃ¼hrte weiter aus, die Gesundheitsentwicklung, verbunden mit der Neuausrichtung im Betrieb, habe dazu gefÃ¼hrt, dass der BeschwerdefÃ¼hrer eine wesentlich bessere ArbeitsfÃ¤higkeit erlangt habe. Die ArbeitsfÃ¤higkeit sei auf 64 % zu beziffern. Wesentlich sei dabei, dass der Betrieb ohnehin 1 2/3 ArbeitskrÃ¤fte benÃ¶tige und die Arbeiten derart verteilt werden kÃ¶nnten, dass dem BeschwerdefÃ¼hrer eine relativ gute ArbeitsfÃ¤higkeit verbleibe (Urk. 9/53/1 S. 2 f.).</w:t>
      </w:r>
    </w:p>
    <w:p>
      <w:r>
        <w:t>Â Â Â Â Â Â Â Â  Zur Eruierung des Valideneinkommens berÃ¼cksichtigte F.___ die letzten drei Jahresergebnisse (2001-2003), brachte diverse Korrekturen an und errechnete ein Einkommen von Fr. 43'476.-- pro Jahr. Das Invalideneinkommen bezifferte er mit Fr. 28'140.-- unter BerÃ¼cksichtigung von Aufrechnungen fÃ¼r mehr benÃ¶tigtes Personal sowie eines tieferen landwirtschaftlichen Einkommens (Urk. 9/53/8).</w:t>
      </w:r>
    </w:p>
    <w:p>
      <w:r>
        <w:t>3.3Â Â Â Â  GestÃ¼tzt auf diese Angaben errechnete die Beschwerdegegnerin einen InvaliditÃ¤tsgrad von 35 %, was zur angefochtenen Rentenrevision fÃ¼hrte.</w:t>
      </w:r>
    </w:p>
    <w:p>
      <w:r>
        <w:rPr>
          <w:b/>
        </w:rPr>
        <w:t>E. 4.1</w:t>
      </w:r>
    </w:p>
    <w:p>
      <w:r>
        <w:t>4.1.1Â Â  Der BeschwerdefÃ¼hrer rÃ¼gte die Beurteilung von F.___ in verschiedener Hinsicht. Vorweg machte er eine Befangenheit geltend aufgrund des Schreibens F.___s vom 15. November 2003 (Urk. 9/68) an die Beschwerdegegnerin (Urk. 1 S. 6). Darin fÃ¼hrte der Experte aus: ÂTatsache ist: die bestehende Rente wurde unverÃ¤ndert beibehalten bei einem IV-Grad (1997) von 62,5 % (Bericht K.___ 28. 1. 2000). Die Grundlagen und die Bemessungsmethode waren grundlegend falsch (1997 war Arbeitsvergleich, 2000 unerklÃ¤rliche Einkommensgrundlagen [also auch andere Methode]). Meine Beurteilung zielt auf eine Abschaffung der Rente!! Um dies zu erreichen, sind gesicherte Grundlagen nÃ¶tig, bevor wir einen Gerichtsfall produzieren. Wenn ich im laufenden Verfahren Fehler mache, wird Studer Zeit seines Lebens eine halbe Rente oder mehr erhalten....Â (Urk. 9/68).</w:t>
      </w:r>
    </w:p>
    <w:p>
      <w:r>
        <w:t>4.1.2Â Â  TatsÃ¤chlich sind diese AusfÃ¼hrungen nicht geeignet, beim BeschwerdefÃ¼hrer den Anschein zu erwecken, F.___ habe unvoreingenommen und allein der ObjektivitÃ¤t verpflichtet den AbklÃ¤rungsauftrag ausgefÃ¼hrt. Dazu kommt, dass die Beurteilung F.___s an weiteren MÃ¤ngeln leidet, sodass auf seine Schlussfolgerungen ohnehin nicht abgestellt werden kann.</w:t>
      </w:r>
    </w:p>
    <w:p>
      <w:r>
        <w:rPr>
          <w:b/>
        </w:rPr>
        <w:t>E. 4.2</w:t>
      </w:r>
    </w:p>
    <w:p>
      <w:r>
        <w:t>4.2.1Â Â  Der BeschwerdefÃ¼hrer machte unter anderem geltend, er habe in den Jahren 2001 bis 2003 Feldarbeiten an Dritte vergeben, was zu Kosten von Fr. 10'616.-- (2001), Fr. 18'396.-- (2002) sowie Fr. 18'671.-- (2003) gefÃ¼hrt habe, welche zu Unrecht nicht zum Valideneinkommen geschlagen worden seien. Der Hof verfÃ¼ge seit je Ã¼ber den gesamten Maschinenpark, weshalb er im Gesundheitsfall diese Arbeiten selber ausfÃ¼hren kÃ¶nnte (Urk. 1 S. 10 f.).</w:t>
      </w:r>
    </w:p>
    <w:p>
      <w:r>
        <w:t>4.2.2Â Â  Zu dieser Frage findet sich im Bericht von F.___ keine Antwort.</w:t>
      </w:r>
    </w:p>
    <w:p>
      <w:r>
        <w:t>4.2.3Â Â  In gleicher Weise kann aus dem Gutachten von F.___ nicht ersehen werden, in welchen konkreten TÃ¤tigkeiten der BeschwerdefÃ¼hrer gesundheitsbedingt eingeschrÃ¤nkt ist und diesbezÃ¼glich Hilfe benÃ¶tigt. Immerhin ist denkbar, dass nach seiner Betriebsumstellung auf einen automatisierten Mastbetrieb (Urk. 1 S. 8) die auch im Gesundheitsfall veranschlagten 700 Stunden fÃ¼r einen Angestellten gÃ¤nzlich ausreichen, um die anfallenden kÃ¶rperlich schweren TÃ¤tigkeiten zu erledigen. Diesfalls wÃ¼rde dem BeschwerdefÃ¼hrer gar kein Minderverdienst aus seiner kÃ¶rperlichen BeeintrÃ¤chtigung erwachsen. Weiter ist nicht ersichtlich, weshalb der BeschwerdefÃ¼hrer bloss noch 1'922 Stunden (statt 3'000 im Gesundheitsfall) arbeiten soll und gleichzeitig ÂKleinarbeitenÂ (Urk. 9/4) an die Familienmitglieder delegiert, welche er allenfalls selber erledigen kÃ¶nnte.</w:t>
      </w:r>
    </w:p>
    <w:p>
      <w:r>
        <w:rPr>
          <w:b/>
        </w:rPr>
        <w:t>E. 5</w:t>
      </w:r>
    </w:p>
    <w:p>
      <w:r>
        <w:t>5.1Â Â Â Â  Zusammenfassend ergibt sich, dass aufgrund der Aktenlage nicht entschieden werden kann, inwiefern der BeschwerdefÃ¼hrer durch seine GesundheitsstÃ¶rungen in der ErwerbsfÃ¤higkeit als selbstÃ¤ndigerwerbender Landwirt eingeschrÃ¤nkt ist. Namentlich liegt keine Ã¤rztliche Beurteilung Ã¼ber den aktuellen Gesundheitszustand und dessen Auswirkungen auf die ArbeitsfÃ¤higkeit des BeschwerdefÃ¼hrers vor. Weiter wurde nicht abgeklÃ¤rt, welche TÃ¤tigkeiten im Betrieb der BeschwerdefÃ¼hrer trotz Gesundheitsschadens selber ausfÃ¼hren kann, insbesondere ob ihm die ins Gewicht fallenden Maschinenarbeiten zumutbar sind. Schliesslich fehlt eine Ãbersicht mit Kostenbewertung, welche TÃ¤tigkeiten der BeschwerdefÃ¼hrer gesundheitsbedingt fremd vergeben muss.</w:t>
      </w:r>
    </w:p>
    <w:p>
      <w:r>
        <w:t>5.2Â Â Â Â  Demnach ist der angefochtene Einspracheentscheid aufzuheben und ist die Sache an die Beschwerdegegnerin zurÃ¼ckzuweisen, damit sie im Sinne der ErwÃ¤gungen (Erw. 5.1) die AbklÃ¤rungen vornehme. Je nach Ergebnis dieser AbklÃ¤rungen wird sie auch die Frage beruflicher Eingliederungsmassnahmen zu prÃ¼fen und schliesslich Ã¼ber den Leistungsanspruch des BeschwerdefÃ¼hrers neu zu verfÃ¼gen haben.</w:t>
      </w:r>
    </w:p>
    <w:p>
      <w:r>
        <w:rPr>
          <w:b/>
        </w:rPr>
        <w:t>E. 6</w:t>
      </w:r>
    </w:p>
    <w:p>
      <w:r>
        <w:t>6.1Â Â Â Â  Der BeschwerdefÃ¼hrer beantragte die Wiederherstellung der mit VerfÃ¼gung vom 2. Juli 2004 (Urk. 9/8) entzogenen aufschiebenden Wirkung. FÃ¼r das vorliegende Gerichtsverfahren ist das Begehren gegenstandslos geworden. Im Hinblick auf die mit BGE 106 V 18 eingeleitete Rechtsprechung, bestÃ¤tigt unter anderem mit Entscheid des EidgenÃ¶ssischen Versicherungsgerichts vom 9. Juli 2003 in Sachen I. (I 385/01), ist jedoch zu prÃ¼fen, ob fÃ¼r den Zeitraum des mit vorliegendem RÃ¼ckweisungsentscheid angeordneten AbklÃ¤rungsverfahrens bis zum Erlass der neuen VerwaltungsverfÃ¼gung der Entzug der aufschiebenden Wirkung bestehen bleiben soll.</w:t>
      </w:r>
    </w:p>
    <w:p>
      <w:r>
        <w:rPr>
          <w:b/>
        </w:rPr>
        <w:t>E. 6.2</w:t>
      </w:r>
    </w:p>
    <w:p>
      <w:r>
        <w:t>6.2.1Â Â  Nach der Rechtsprechung stellt eine leistungsaufhebende VerfÃ¼gung eine negative VerfÃ¼gung dar, weshalb der Beschwerde gegen eine solche VerfÃ¼gung keine aufschiebende Wirkung zukommen kann (BGE 123 V 39). Hingegen ist das Gesuch des BeschwerdefÃ¼hrers als Antrag auf Anordnung vorsorglicher Massnahmen entgegenzunehmen.</w:t>
      </w:r>
    </w:p>
    <w:p>
      <w:r>
        <w:t>6.2.2Â Â  Die Ã¼ber die Anordnung vorsorglicher Massnahmen befindende BehÃ¶rde hat zu prÃ¼fen, ob die GrÃ¼nde, die fÃ¼r die sofortige Vollstreckbarkeit der VerfÃ¼gung sprechen, gewichtiger sind als jene, die fÃ¼r die gegenteilige LÃ¶sung angefÃ¼hrt werden kÃ¶nnen. Dabei steht ihr ein gewisser Beurteilungsspielraum zu. Im Allgemeinen wird sie ihren Entscheid auf den Sachverhalt stÃ¼tzen, der sich aus den vorhandenen Akten ergibt, ohne zeitraubende weitere Erhebungen anzustellen. Bei der AbwÃ¤gung der GrÃ¼nde fÃ¼r und gegen die sofortige Vollstreckbarkeit kÃ¶nnen auch die Aussichten auf den Ausgang des Verfahrens in der Hauptsache ins Gewicht fallen (Urteil des EidgenÃ¶ssischen Versicherungsgerichts in Sachen M. vom 3. April 2003, I 57/03).</w:t>
      </w:r>
    </w:p>
    <w:p>
      <w:r>
        <w:t>6.2.3Â Â  Bei der AbwÃ¤gung der GrÃ¼nde fÃ¼r und gegen eine sofortige Vollstreckung der VerfÃ¼gung steht dem Interesse der Beschwerdegegnerin, eine RÃ¼ckforderung wegen der damit verbundenen administrativen Erschwernisse und der Gefahr der Uneinbringlichkeit nach MÃ¶glichkeit zu vermeiden, das Interesse des BeschwerdefÃ¼hrers gegenÃ¼ber, wÃ¤hrend der Dauer des AbklÃ¤rungsverfahrens nicht von der FÃ¼rsorge abhÃ¤ngig zu sein. Diesem Umstand kommt indes praxisgemÃ¤ss nur dann ausschlaggebende Bedeutung zu, wenn mit grosser Wahrscheinlichkeit anzunehmen ist, dass der Versicherte im Hauptverfahren obsiegen wird (BGE 105 V 269 Erw. 3; vgl. auch AHI 2000 S. 185 Erw. 5 mit Hinweisen).</w:t>
      </w:r>
    </w:p>
    <w:p>
      <w:r>
        <w:t>6.3Â Â Â Â  Der BeschwerdefÃ¼hrer begrÃ¼ndete seinen Antrag damit, bereits geringfÃ¼gige Korrekturen in den Annahmen der Beschwerdegegnerin wÃ¼rden bewirken, dass rechnerisch ein InvaliditÃ¤tsgrad von mehr als 40 % und damit ein Rentenanspruch entstÃ¼nde. Die Familie des BeschwerdefÃ¼hrers sei aufgrund der Einkommenssituation zudem als HÃ¤rtefall zu betrachten (Urk. 1 S. 13). NÃ¤her wird dies jedoch nicht begrÃ¼ndet.</w:t>
      </w:r>
    </w:p>
    <w:p>
      <w:r>
        <w:t>6.4Â Â Â Â  Nach der dargelegten Rechtsprechung Ã¼berwiegt das Interesse des Versicherten an der Weiterausrichtung von Leistungen jenes der Verwaltung nur dann, wenn mit grosser Wahrscheinlichkeit anzunehmen ist, dass der Versicherte im Hauptverfahren obsiegen wird. Davon kann aufgrund des Aktenstandes indes nicht ausgegangen werden. Wenn auch die letzten Ã¤rztlichen Beurteilungen Ã¼ber vier Jahre zurÃ¼ckliegen, erachtete man schon damals eine volle ArbeitsfÃ¤higkeit in einer VerweisungstÃ¤tigkeit als dem BeschwerdefÃ¼hrer zumutbar. Dies schliesst nicht aus, dass er mit einer etwas reduzierten LeistungsfÃ¤higkeit mit einem Angestellten in der Lage sein sollte, seinen automatisierten Mastbetrieb ohne grÃ¶ssere finanzielle Einbussen aufrecht erhalten zu kÃ¶nnen.</w:t>
      </w:r>
    </w:p>
    <w:p>
      <w:r>
        <w:t>Â Â Â Â Â Â Â Â  Gesamthaft gesehen ist damit nicht mit grosser Wahrscheinlichkeit erstellt, dass der BeschwerdefÃ¼hrer materiell obsiegen wird. Damit sind die Voraussetzungen fÃ¼r die vorsorgliche Weiterausrichtung der Rente nicht gegeben, weshalb das Gesuch abzuweisen ist.</w:t>
      </w:r>
    </w:p>
    <w:p>
      <w:r>
        <w:t>7.Â Â Â Â Â Â  Nach Â§ 34 Abs. 1 des Gesetzes Ã¼ber das Sozialversicherungsgericht (GSVGer) in der seit 1. Januar 2005 gÃ¼ltigen Fassung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und des Umstands, dass die RÃ¼ckweisung der Sache an die Vorinstanz rechtsprechungsgemÃ¤ss einem vollstÃ¤ndigen Obsiegen entspricht, ist die ProzessentschÃ¤digung auf Fr. 2Â000.-- festzusetzen und der Beschwerdegegnerin aufzuerlegen.</w:t>
      </w:r>
    </w:p>
    <w:p>
      <w:r>
        <w:t>Das Gericht erkennt:</w:t>
      </w:r>
    </w:p>
    <w:p>
      <w:r>
        <w:t>1.Â Â Â Â Â Â Â Â  Die Beschwerde wird in dem Sinne gutgeheissen, dass der angefochtene Einspracheentscheid vom 2. Februar 2005 insoweit aufgehoben wird, als damit Dispositiv Ziff. 2 der RevisionsverfÃ¼gung vom 2. Juli 2004 bestÃ¤tigt wurde, und es wird die Sache an die Sozialversicherungsanstalt des Kantons ZÃ¼rich, IV-Stelle, zurÃ¼ckgewiesen, damit sie, nach erfolgter AbklÃ¤rung im Sinne der ErwÃ¤gungen, Ã¼ber den Leistungsanspruch des BeschwerdefÃ¼hrers neu verfÃ¼ge. Im Ãbrigen wird die Beschwerde abgewiesen.</w:t>
      </w:r>
    </w:p>
    <w:p>
      <w:r>
        <w:t>2.Â Â Â Â Â Â Â Â  Das Verfahren ist kostenlos.</w:t>
      </w:r>
    </w:p>
    <w:p>
      <w:r>
        <w:t>3.Â Â Â Â Â Â Â Â  Die Beschwerdegegnerin wird verpflichtet, dem BeschwerdefÃ¼hrer eine ProzessentschÃ¤digung von Fr. 2Â000.-- (inklusive Barauslagen und MWSt) zu bezahlen.</w:t>
      </w:r>
    </w:p>
    <w:p>
      <w:r>
        <w:t>4.Â Â Â Â Â Â Â Â  Zustellung gegen Empfangsschein an:</w:t>
      </w:r>
    </w:p>
    <w:p>
      <w:r>
        <w:t>- Rechtsanwalt Daniel Gerber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