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IV.2005.00229 vom 26. März 2006</w:t>
      </w:r>
    </w:p>
    <w:p>
      <w:r>
        <w:t>ZH Sozialversicherungsgericht, 2006-03-26, DE</w:t>
      </w:r>
    </w:p>
    <w:p>
      <w:r>
        <w:rPr>
          <w:b/>
        </w:rPr>
        <w:t xml:space="preserve">Quelle: </w:t>
      </w:r>
      <w:r>
        <w:t>https://mcp.opencaselaw.ch/entscheid/zh_sozialversicherungsgericht_IV.2005.00229</w:t>
      </w:r>
    </w:p>
    <w:p>
      <w:r>
        <w:t>FR: ZH_SOZIALVERSICHERUNGSGERICHT IV.2005.00229 du 26 mars 2006</w:t>
      </w:r>
    </w:p>
    <w:p>
      <w:r>
        <w:t>IT: ZH_SOZIALVERSICHERUNGSGERICHT IV.2005.00229 del 26 marzo 2006</w:t>
      </w:r>
    </w:p>
    <w:p>
      <w:pPr>
        <w:pStyle w:val="Heading2"/>
      </w:pPr>
      <w:r>
        <w:t>Erwägungen</w:t>
      </w:r>
    </w:p>
    <w:p>
      <w:r>
        <w:rPr>
          <w:b/>
        </w:rPr>
        <w:t>E. 2</w:t>
      </w:r>
    </w:p>
    <w:p>
      <w:r>
        <w:t>/</w:t>
      </w:r>
    </w:p>
    <w:p>
      <w:r>
        <w:rPr>
          <w:b/>
        </w:rPr>
        <w:t>E. 3</w:t>
      </w:r>
    </w:p>
    <w:p>
      <w:r>
        <w:t>Zustellung gegen Empfangsschein an:</w:t>
      </w:r>
    </w:p>
    <w:p>
      <w:r>
        <w:t>- W.___</w:t>
      </w:r>
    </w:p>
    <w:p>
      <w:r>
        <w:t>- Sozialversicherungsanstalt des Kantons ZÃ¼rich, IV-Stelle</w:t>
      </w:r>
    </w:p>
    <w:p>
      <w:r>
        <w:t>- Bundesamt fÃ¼r Sozialversicherung</w:t>
      </w:r>
    </w:p>
    <w:p>
      <w:r>
        <w:t>- A.___ Pensionskasse, 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3.2</w:t>
      </w:r>
    </w:p>
    <w:p>
      <w:r>
        <w:t>ZusÃ¤tzlich zu den somatischen Beschwerden diagnostizierte die psychiatrische Poliklinik des UniversitÃ¤tsspitals J.___, wo die BeschwerdefÃ¼hrerin seit dem 13. Mai 2002 in Behandlung stand, in ihrem Bericht vom 17. Juni 2002 (Urk. 8/27) eine seit ungefÃ¤hr 1988 bestehende EssstÃ¶rung vom Binge-eating Typ und Ã¤usserte zudem den Verdacht auf eine anhaltende somatoforme SchmerzstÃ¶rung (ICD-10:F45.4). Vom 2. bis zum 31. Dezember 2002 weilte die Versicherte auf eigenen Wunsch in der Klinik G.___ in H.___. Dem Austrittsbericht vom 24. MÃ¤rz 2003 (Urk. 8/23 = Urk. 8/24) sind die bereits bekannten Diagnosen zu entnehmen. Ebenfalls bestÃ¤tigten die Ãrzte, dass ein psychisches Leiden vorhanden sei und zwar eine rezidivierende leichte depressive StÃ¶rung mit somatischem Syndrom (ICD-10:F.33.01).</w:t>
      </w:r>
    </w:p>
    <w:p>
      <w:r>
        <w:t>3.3Â Â Â Â</w:t>
      </w:r>
    </w:p>
    <w:p>
      <w:r>
        <w:t>3.3.1Â Â  In der MEDAS B.___ wurde die BeschwerdefÃ¼hrerin am 6. Juli 2004 internistisch, rheumatologisch und psychosomatisch abgeklÃ¤rt.</w:t>
      </w:r>
    </w:p>
    <w:p>
      <w:r>
        <w:t>3.3.2Â Â  In rheumatologischer Hinsicht wurde folgende Diagnose gestellt (Beilage 1 S. 4 zu Urk. 8/20 [nachfolgend als Urk. 8/20/1 zitiert]):</w:t>
      </w:r>
    </w:p>
    <w:p>
      <w:r>
        <w:t>"1. Chronische lumbovertebrales bis lumbospondylogenes Schmerzsyndrom bds. (ICD-10:M54.5 resp. M54.4) bei/mit</w:t>
      </w:r>
    </w:p>
    <w:p>
      <w:r>
        <w:t>- degenerativen VerÃ¤nderungen der LWS</w:t>
      </w:r>
    </w:p>
    <w:p>
      <w:r>
        <w:t>- Fehlstatik bei muskulÃ¤rer Insuffizienz und Adipositas</w:t>
      </w:r>
    </w:p>
    <w:p>
      <w:r>
        <w:t>Â 2. Diskretes, ebenfalls chronisches zervikovertebrales Syndrom (ICD-10:M54.2)</w:t>
      </w:r>
    </w:p>
    <w:p>
      <w:r>
        <w:t>- WirbelsÃ¤ulenfehlhaltung und muskulÃ¤rer Disbalance</w:t>
      </w:r>
    </w:p>
    <w:p>
      <w:r>
        <w:t>Â 3. Verdacht auf Symptomausweitung bei Diagnosen 1 und 2</w:t>
      </w:r>
    </w:p>
    <w:p>
      <w:r>
        <w:t>- psychosoziale Problemkonstellation"</w:t>
      </w:r>
    </w:p>
    <w:p>
      <w:r>
        <w:t>Â Â Â Â Â Â Â Â  Dr. I.___ gelangte dabei zum Schluss, das arbeitsmedizinische Problem bestehe in einer verminderten Belastbarkeit des Achsenorgans fÃ¼r TÃ¤tigkeiten mit schwerem Heben und Tragen von Lasten, Arbeiten in lÃ¤ngerdauernden monotonen KÃ¶rperhaltungen, rein sitzend, rein stehend, in vornÃ¼ber geneigten KÃ¶rperhaltungen oder mit repetitiv rumpforientierten Stereotypien. Auf Grund dieses Belastungsprofils bestehe in der zuletzt ausgeÃ¼bten TÃ¤tigkeit aus rein rheumatologischer Sicht eine etwa 60%ige ArbeitsfÃ¤higkeit. In kÃ¶rperlich weniger belastenden VerweisungstÃ¤tigkeiten, wie in andern VerkaufstÃ¤tigkeiten oder im Kassenbereich, bestehe vollstÃ¤ndige ArbeitsfÃ¤higkeit (Urk. 8/20/1 S. 5).</w:t>
      </w:r>
    </w:p>
    <w:p>
      <w:r>
        <w:t>3.3.3Â Â  Die Ãrzte der Abteilung Psychosomatik hielten in ihrem Fachgutachten fest (Beilage S. 5 f. zu Urk. 8/20 [nachfolgend als Urk. 8/20/2 zitiert]), bei der BeschwerdefÃ¼hrerin bestehe eine langjÃ¤hrige Suchtanamnese, seit zehn Jahren sei die Explorandin abstinent. Die von ihr geschilderte Symptomatik mit verminderter LeistungsfÃ¤higkeit, rascher ErmÃ¼dbarkeit, Stimmungstiefs, AffektlabilitÃ¤t sei am ehesten einem depressiven Syndrom zuzuordnen, das bei einer chronisch anforderungsreichen, hohen psychosozialen Belastungssituation Ã¼ber Jahre bestanden habe und auch gegenwÃ¤rtig trotz ausreichender antidepressiver Therapie als leichtgradige depressive Episode weiterhin vorhanden sei. Die Versicherte sei bei geringen Belastungen rasch Ã¼berfordert. Bei der Beurteilung des Schweregrades der Depression mÃ¼sse in Rechnung gestellt werden, dass die Versicherte ihre sicher sehr belastende biografische Situation Ã¼berwiegend mit Verleugnung und Abspalten vom Affekt zu bewÃ¤ltigen versuche. Ihr Auftreten kÃ¶nne daher nicht als Indikator einer an sich gut balancierten Stimmungslage gewertet werden. Immer wieder auftretende Wein-Episoden wÃ¼rden auf eine hinter der munteren Fassade vorhandene tiefe Verzweiflung hindeuten. Daher sei die phÃ¤nomenologisch als "leicht" imponierende Depression im Kontext der anderen Diagnosen fÃ¼r die Feststellung einer verminderten ArbeitsfÃ¤higkeit dennoch als wesentlich zu bewerten (Urk. 8/20/2 S. 6). Auf Grund des psychischen Zustandes der Versicherten schÃ¤tzten sie die Ãrzte sowohl in ihrer angestammten TÃ¤tigkeit als VerkÃ¤uferin als auch in einer dem kÃ¶rperlichen Leiden angepassten VerweisungstÃ¤tigkeit als zu 60 % arbeitsunfÃ¤hig ein, wobei aus psychischer Sicht mit einer Verschlechterung zu rechnen sei (Urk. 8/20/2 S. 6).</w:t>
      </w:r>
    </w:p>
    <w:p>
      <w:r>
        <w:t>3.3.4Â Â  Aus der Konsens-Konferenz vom 22. Juli 2004 ergaben sich gestÃ¼tzt auf die einzelnen fachÃ¤rztlichen AbklÃ¤rungen und in Kenntnis der vollstÃ¤ndigen Akten folgende Diagnosen, welche sich auf die Arbeits- und ErwerbsfÃ¤higkeit der BeschwerdefÃ¼hrerin auswirken (Urk. 8/20 S. 9):</w:t>
      </w:r>
    </w:p>
    <w:p>
      <w:r>
        <w:t>"1. Verdacht auf anhaltende somatoforme SchmerzstÃ¶rung (ICD-10:F45.4)</w:t>
      </w:r>
    </w:p>
    <w:p>
      <w:r>
        <w:t>Â 2. Rezidivierende depressive Episoden, gegenwÃ¤rtig unter Medikation noch leichtgradig (ICD-10:F33.0)</w:t>
      </w:r>
    </w:p>
    <w:p>
      <w:r>
        <w:t>Â 3. Chronisches lumbovertebrales bis lumbospondylogenes Schmerzsyndrom bds. (ICD-10:M54.5 resp. M54.4) bei/mit</w:t>
      </w:r>
    </w:p>
    <w:p>
      <w:r>
        <w:t>- degenerativen VerÃ¤nderungen der LWS</w:t>
      </w:r>
    </w:p>
    <w:p>
      <w:r>
        <w:t>- Fehlstatik bei muskulÃ¤rer Insuffizienz und Adipositas</w:t>
      </w:r>
    </w:p>
    <w:p>
      <w:r>
        <w:t>Â 4. Diskretes, ebenfalls chronisches zervikovertebrales Syndrom (ICD-10:M54.2)</w:t>
      </w:r>
    </w:p>
    <w:p>
      <w:r>
        <w:t>- WirbelsÃ¤ulenfehlhaltung und muskulÃ¤rer Disbalance</w:t>
      </w:r>
    </w:p>
    <w:p>
      <w:r>
        <w:t>Â 5. Verdacht auf Symptomausweitung bei Diagnosen 3 und 4</w:t>
      </w:r>
    </w:p>
    <w:p>
      <w:r>
        <w:t>- psychosoziale Problemkonstellation</w:t>
      </w:r>
    </w:p>
    <w:p>
      <w:r>
        <w:t>Â 6. Status nach Alkohol- und Benzodiazepin-AbhÃ¤ngigkeit, seit 1988 abstinent (ICD-10:F20, F13.20)</w:t>
      </w:r>
    </w:p>
    <w:p>
      <w:r>
        <w:t>Â 7. Adipositas per magna BMI 38,8 kg/m 2 (ICD-10:E66)"</w:t>
      </w:r>
    </w:p>
    <w:p>
      <w:r>
        <w:t>Â Â Â Â Â Â Â Â  Zur Entwicklung der ArbeitsfÃ¤higkeit der BeschwerdefÃ¼hrerin hielten die Ãrzte der MEDAS fest, wegen der RÃ¼ckenschmerzen sei es zunÃ¤chst zu einer Verminderung des Arbeitspensums von 100 auf 85 % gekommen. Anschliessend sei die BeschwerdefÃ¼hrerin wegen der multiplen kÃ¶rperlichen und psychischen Beschwerden wiederholt zu 100 % arbeitsunfÃ¤hig gewesen, was zu ihrer Entlassung im MÃ¤rz 2004 gefÃ¼hrt habe. Sowohl in der angestammten TÃ¤tigkeit als LebensmittelverkÃ¤uferin als auch in einer leidensangepassten VerweisungstÃ¤tigkeit bestehe lediglich noch eine ArbeitsfÃ¤higkeit von 40 %. Den Beginn einer 50%igen ArbeitsunfÃ¤higkeit legten die Experten auf Grund der Aktenlage auf Mitte 2000 fest. Bis zum Datum der interdisziplinÃ¤ren Begutachtung vom 22. Juli 2004 habe die ArbeitsunfÃ¤higkeit aus medizinischer Sicht 50 % betragen. Aktuell gehe man von einer 60%igen ArbeitsunfÃ¤higkeit aus. Auch in einer dem Leiden angepassten TÃ¤tigkeit erachte man die BeschwerdefÃ¼hrerin als zu 60 % arbeitsunfÃ¤hig. Trotz ungÃ¼nstiger Prognose mit Bezug auf die kÃ¼nftige Verwertung der RestarbeitsfÃ¤higkeit sei die Aufrechterhaltung einer klaren Tagesstruktur angesichts der eingetretenen Chronifizierung der Erkrankung und der biografischen Aspekte Ã¤usserst wichtig.</w:t>
      </w:r>
    </w:p>
    <w:p>
      <w:r>
        <w:t>3.4Â Â Â Â  Dieses Gutachten ist fÃ¼r die streitigen Belange umfassend, beruht auf allseitigen Untersuchungen, berÃ¼cksichtigt die geklagten Beschwerden und ist in Kenntnis der Vorakten erstellt worden. In der Beurteilung der medizinischen ZusammenhÃ¤nge und der medizinischen Situation ist es einleuchtend und enthÃ¤lt begrÃ¼ndete Schlussfolgerungen, die auch vom Laien auf Grund der vorangehenden Darstellung der Symptomatik nachvollzogen werden kÃ¶nnen. Deshalb kommt dieser Expertise grundsÃ¤tzlich volle Beweiskraft zu (vorne Erw. 1.2.6).</w:t>
      </w:r>
    </w:p>
    <w:p>
      <w:r>
        <w:t>Â Â Â Â Â Â Â Â  Daran vermag auch das von der BeschwerdefÃ¼hrerin veranlasste Hausarztattest vom 14. Februar 2005 (Urk. 4), in welchem Dr. C.___ der Versicherten aus psychiatrischer Sicht vollstÃ¤ndige ArbeitsunfÃ¤higkeit attestierte und unter BerÃ¼cksichtigung der somatischen Beschwerden von einer RestarbeitsfÃ¤higkeit von 25 % ausging, nichts zu Ã¤ndern. Alle darin aufgefÃ¼hrten Befunde liegen seit mehreren Jahren vor und wurden von den Ãrzten der MEDAS bei ihrer Gesamtbeurteilung der gesundheitlichen Situation berÃ¼cksichtigt. Neue Diagnosen stellte Dr. C.___ in seinem Bericht nicht. Zu berÃ¼cksichtigen ist sodann, dass dem auch von Dr. C.___ erwÃ¤hnten Status nach Alkohol- und BenzodiazepinabhÃ¤ngigkeit kaum mehr Bedeutung beizumessen ist, da die BeschwerdefÃ¼hrerin seit 1988 abstinent ist (Urk. 8/20 S. 9). Von einer aus psychiatrischer Sicht vollstÃ¤ndigen ArbeitsunfÃ¤higkeit auszugehen, rechtfertigt sich auch in Anbetracht ihrer traumatisierten Jugendzeit (Urk. 8/27 S. 2) nicht. Ebenso waren die vom Hausarzt erwÃ¤hnten Darmbeschwerden bereits im Zeitpunkt der MEDAS-Begutachtung im Juli 2004 bekannt (vgl. beispielsweise den Bericht vom 20. August 1997; Urk. 8/28), und deren Auswirkungen wurden bei der Beurteilung des Gesundheitszustandes berÃ¼cksichtigt.</w:t>
      </w:r>
    </w:p>
    <w:p>
      <w:r>
        <w:t>Â Â Â Â Â Â Â Â  Demnach ist auf die Schlussfolgerung des MEDAS-Gutachtens vom 9. August 2004 abzustellen. Aus medizinischer Sicht liegt somit seit Mitte 2000 bis zur interdisziplinÃ¤ren Begutachtung im Juli 2004 eine ArbeitsunfÃ¤higkeit von 50 % vor; ab Juli 2004 ist noch von einer RestarbeitsfÃ¤higkeit von 40 % auszugehen.</w:t>
      </w:r>
    </w:p>
    <w:p>
      <w:r>
        <w:t>4.Â Â Â Â Â Â</w:t>
      </w:r>
    </w:p>
    <w:p>
      <w:r>
        <w:t>4.1 Demnach stellt sich die Frage des Beginns des Wartejahres. In diesem Zusammenhang ist festzustellen, dass die BeschwerdefÃ¼hrerin, wie bereits erwÃ¤hnt, ihr Vollpensum aus gesundheitlichen GrÃ¼nden ab dem 1. Januar 1999 auf 85 % (oder sieben Stunden pro Tag) reduziert hatte (Urk. 8/20 S. 10 Ziff. 6.1.1), wobei zu beachten ist, dass eine zunehmende Verschlechterung ihrer gesundheitlichen Situation seit mindestens 1991 bekannt und belegt ist (Urk. 8/27 S. 1, 8/28 sowie 8/30-32).</w:t>
      </w:r>
    </w:p>
    <w:p>
      <w:r>
        <w:t>Â Â Â Â Â Â Â Â  GestÃ¼tzt auf die retrospektive Bemessung der ArbeitsunfÃ¤higkeit, die in WÃ¼rdigung der vorliegenden medizinischen Aktenlage erfolgt ist, ist der Beginn der einjÃ¤hrigen Wartezeit - entgegen der vom RAD vertretenen Auffassung (Urk. 8/13) - auf den 1. Juli 2000 festzusetzen. Der Lauf der Wartezeit wurde durch die jeweiligen erneuten Arbeitsaufnahmen nicht unterbrochen, da die Versicherte anstatt eines Vollpensums vom 41 Stunden nur ein solches von 35 Stunden leistete und damit eine ArbeitsfÃ¤higkeit von lediglich 85 % aufwies. Es erÃ¼brigt sich jedoch, die durchschnittliche ArbeitsunfÃ¤higkeit wÃ¤hrend der Wartezeit bis zum 30. Juni 2001 zu berechnen, da bei deren Ablauf keine durchschnittliche mindestens 40%ige ArbeitsunfÃ¤higkeit mehr vorlag (Urk. 8/69 S. 3). Damit ist mit der Beschwerdegegnerin davon auszugehen, dass der rentenrelevante Ablauf der Wartezeit auf Januar 2003 anzusiedeln ist. Der Zeitpunkt des Rentenbeginns ist daher zu bestÃ¤tigen.</w:t>
      </w:r>
    </w:p>
    <w:p>
      <w:r>
        <w:t>4.2</w:t>
      </w:r>
    </w:p>
    <w:p>
      <w:r>
        <w:t>4.2.1Â Â  FÃ¼r den Einkommensvergleich ist auf die Gegebenheiten zum Zeitpunkt eines allfÃ¤lligen Rentenbeginns abzustellen (BGE 128 V 174 F. Erw. 4a).</w:t>
      </w:r>
    </w:p>
    <w:p>
      <w:r>
        <w:t>Â Â Â Â Â Â Â Â  FÃ¼r die Ermittlung des Valideneinkommens stÃ¼tzte sich die Beschwerdegegnerin zu Recht auf die Angaben der A.___ im Fragebogen vom 10. Januar 2002 (Urk. 8/69). Demnach hÃ¤tte die BeschwerdefÃ¼hrerin ohne Gesundheitsschaden im Jahr 2002 mit einem Vollzeitpensum im Monat Fr. 3'700.-- verdient (Urk. 8/69 Ziff. 12-16). Einschliesslich eines 13. Monatslohnes resultiert fÃ¼r das Jahr 2002 ein Jahreseinkommen von Fr. 48'100.-- (Fr. 3'700.-- x 13; vgl. auch Urk. 8/13 S. 5).Â  Diese Berechnung blieb unbestritten, weshalb darauf abzustellen ist.</w:t>
      </w:r>
    </w:p>
    <w:p>
      <w:r>
        <w:t>Â Â Â Â Â Â Â Â  Die BeschwerdefÃ¼hrerin hat ihre Arbeit als LebensmittelverkÃ¤uferin, die ihr laut Ã¤rztlicher Beurteilung in einem Umfang von 50 % zumutbar war, nach den krankheitsbedingten UnterbrÃ¼chen immer wieder aufgenommen und sie stand noch bis zum 3. MÃ¤rz 2004 bei der A.___ in einem ArbeitsverhÃ¤ltnis (Urk. 8/7 und 8/45). Bei einer 50%igen ArbeitsfÃ¤higkeit betrug das Invalideneinkommen somit Fr. 24'050.-- (Fr. 48'100.-- : 2). Der von der Beschwerdegegnerin ermittelte InvaliditÃ¤tsgrad von 50 % ist somit nicht zu beanstanden.</w:t>
      </w:r>
    </w:p>
    <w:p>
      <w:r>
        <w:t>4.2.2Â Â  Der Gesundheitszustand der BeschwerdefÃ¼hrerin hat sich im Sommer 2004 erheblich verschlechtert, weshalb ab Juli 2004 noch eine RestarbeitsfÃ¤higkeit von 40 % bestanden hat (vorne Erw. 3.4).</w:t>
      </w:r>
    </w:p>
    <w:p>
      <w:r>
        <w:t>Â Â Â Â Â Â Â Â  Bei voller Gesundheit hÃ¤tte die BeschwerdefÃ¼hrerin im Jahr 2003 mit einem Vollzeitpensum Fr. 3'800.-- im Monat respektive im Jahr Fr. 49'400.-- (13 x Fr. 3'800.--) verdient (Urk. 8/49 S. 2 Ziff.16). Unter BerÃ¼cksichtigung der Nominallohnentwicklung von 1 % im Jahr 2004 (vgl. Die Volkswirtschaft 11/2005, Tabelle B10.2 S. 87 [Kategorie G,H]) ergibt dies ein Valideneinkommen von Fr. 49'894.-- im Jahr 2004.</w:t>
      </w:r>
    </w:p>
    <w:p>
      <w:r>
        <w:t>Â Â Â Â Â Â Â Â  Wie erwÃ¤hnt verlor die BeschwerdefÃ¼hrerin ihre Arbeitsstelle bei der A.___ im MÃ¤rz 2004 (Urk. 8/7 und 8/45). Die Ermittlung des Invalideneinkommens ist deshalb nach Massgabe der TabellenlÃ¶hne gemÃ¤ss den vom Bundesamt fÃ¼r Statistik periodisch herausgegebenen Lohnstrukturerhebungen (LSE) zu ermitteln (BGE 126 V 76 f. Erw. 3b/aa und bb, vgl. auch BGE 129 V 475 Erw. 4.2.1).</w:t>
      </w:r>
    </w:p>
    <w:p>
      <w:r>
        <w:t>Â Â Â Â Â Â Â Â  FÃ¼r die InvaliditÃ¤tsbemessung wird praxisgemÃ¤ss auf die standardisierten BruttolÃ¶hne (Tabelle B10.1) abgestellt (BGE 129 V 476 Erw. 4.2.1 mit Hinweis), wobei jeweils vom so genannten Zentralwert (Median) auszugehen ist. Bei der Anwendung der in der Tabellengruppe A aufgefÃ¼hrten LÃ¶hne gilt es ausserdem zu berÃ¼cksichtigen, dass ihnen generell eine Arbeitszeit von 40 Wochenstunden zugrunde liegt, weshalb die Tabellenwerte auf die im Jahr 2004 betriebsÃ¼bliche durchschnittliche Arbeitszeit von wÃ¶chentlich 41,6 Stunden (Die Volkswirtschaft 11/2005 S. 86 Tabelle B9.2; BGE 129 V 484 Erw. 4.3.2, 126 V 77 f. Erw. 3b/bb, 124 V 322 Erw. 3b/aa; AHI 2000 S. 81 Erw. 2a) umzurechnen sind. Ausgehend vom monatlichen Zentralwert fÃ¼r die mit einfachen und repetitiven Aufgaben (Anforderungsniveau 4) beschÃ¤ftigten Frauen im privaten Sektor von Fr. Â 3'893.-- (LSE 2004, S. 13 TA1) ergibt sich auf der Basis eines den medizinischen Vorgaben entsprechenden 40%igen Arbeitspensums ein Jahreseinkommen Fr. 19'433.85 (Fr. 3'893.-- x 12 : 40 x 41,6 = Fr. 48'584.65 x 40 %).</w:t>
      </w:r>
    </w:p>
    <w:p>
      <w:r>
        <w:t>4.2.3Â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Auf Grund ihrer Schmerzproblematik im RÃ¼ckenbereich und angesichts des psychischen Leidens kann die BeschwerdefÃ¼hrerin bloss noch teilzeitlich in einfachen und repetitiven TÃ¤tigkeiten unter Beachtung bestimmter Auflagen mit Bezug auf die Arbeitshaltung tÃ¤tig sein. Unter BerÃ¼cksichtigung sÃ¤mtlicher lohnwirksamer Faktoren wie Berufsausbildung, einseitiger beruflicher Erfahrung und Alter (BGE 129 V 481 Erw. 4.2.3 mit Hinweisen) erweist sich ein leidensbedingter Abzug von 10 % als angemessen. Daraus resultiert ein hypothetisches Invalideneinkommen von Fr. 17'491.-- (Fr. 19'434.-- ./. 10 %). Verglichen mit dem Valideneinkommen von Fr. 49'894.-- ergibt sich eine invaliditÃ¤tsbedingte Erwerbseinbusse von Fr. 32'403.--, die einem InvaliditÃ¤tsgrad von rund 65 % entspricht.</w:t>
      </w:r>
    </w:p>
    <w:p>
      <w:r>
        <w:t>4.2.4 Zusammenfassend erweist sich die InvaliditÃ¤tsermittlung durch die Beschwerdegegnerin soweit als korrekt, als der InvaliditÃ¤tsgrad 70 % nicht erreicht und daher kein Anspruch auf eine ganze Rente besteht. Eine in der Zeit zwischen der MEDAS-AbklÃ¤rung und dem Erlass des Einspracheentscheides eingetretene gesundheitliche Verschlechterung ist auch in BerÃ¼cksichtigung des Hausarztattestes vom 14. Februar 2005 (Urk. 4) nicht auszumachen. Sollte sich in der Zwischenzeit seit Erlass des Einspracheentscheides vom 18. Januar 2005 eine Verschlechterung ihrer gesundheitlichen Situation eingestellt haben, so steht es der Versicherten frei, jederzeit ein Revisionsgesuch zu stellen.</w:t>
      </w:r>
    </w:p>
    <w:p>
      <w:r>
        <w:t>Â Â Â Â Â Â Â Â  Nach dem Gesagten ist die Beschwerde abzuweisen.</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