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IV.2005.00227 vom 26. Mai 2005</w:t>
      </w:r>
    </w:p>
    <w:p>
      <w:r>
        <w:t>ZH Sozialversicherungsgericht, 2005-05-26, DE</w:t>
      </w:r>
    </w:p>
    <w:p>
      <w:r>
        <w:rPr>
          <w:b/>
        </w:rPr>
        <w:t xml:space="preserve">Quelle: </w:t>
      </w:r>
      <w:r>
        <w:t>https://mcp.opencaselaw.ch/entscheid/zh_sozialversicherungsgericht_IV.2005.00227</w:t>
      </w:r>
    </w:p>
    <w:p>
      <w:r>
        <w:t>FR: ZH_SOZIALVERSICHERUNGSGERICHT IV.2005.00227 du 26 mai 2005</w:t>
      </w:r>
    </w:p>
    <w:p>
      <w:r>
        <w:t>IT: ZH_SOZIALVERSICHERUNGSGERICHT IV.2005.00227 del 26 maggio 2005</w:t>
      </w:r>
    </w:p>
    <w:p>
      <w:pPr>
        <w:pStyle w:val="Heading2"/>
      </w:pPr>
      <w:r>
        <w:t>Erwägungen</w:t>
      </w:r>
    </w:p>
    <w:p>
      <w:r>
        <w:rPr>
          <w:b/>
        </w:rPr>
        <w:t>E. 3</w:t>
      </w:r>
    </w:p>
    <w:p>
      <w:r>
        <w:t>3.1Â Â Â Â  Streitig und zu prÃ¼fen ist, ob der BeschwerdefÃ¼hrer Anspruch auf eine HilflosenentschÃ¤digung wegen Hilflosigkeit leichten Grades hat.</w:t>
      </w:r>
    </w:p>
    <w:p>
      <w:r>
        <w:t>3.2Â Â Â Â  Die Beschwerdegegnerin fÃ¼hrte zur BegrÃ¼ndung des angefochtenen Einspracheentscheids im Wesentlichen an, bei der AbklÃ¤rung vom 30. November 2004 sei die alltÃ¤gliche Lebensverrichtung Essen angerechnet worden, ebenso wie die dauernde pflegerisch medizinische Hilfe. An der Entscheidung sei daher festzuhalten (Urk. 2).</w:t>
      </w:r>
    </w:p>
    <w:p>
      <w:r>
        <w:t>3.3Â Â Â Â  DemgegenÃ¼ber macht der gesetzliche Vertreter des BeschwerdefÃ¼hrers im Wesentlichen geltend, der BeschwerdefÃ¼hrer stehe mit sechs Jahren noch immer unter stÃ¤ndiger Kontrolle. Das Essen mÃ¼sse richtig und abgewogen sein und mit Abgabe von Insulin genau abgestimmt werden. Die Einstichstelle fÃ¼r die Insulinpumpe bedÃ¼rfe der Pflege und der BeschwerdefÃ¼hrer kÃ¶nne nur durch die Eltern sowie speziell instruierte Personen Ã¼berwacht werden. Dies alles fÃ¼hre dazu, dass der BeschwerdefÃ¼hrer Anspruch auf eine leichte HilflosenentschÃ¤digung habe (vgl. Urk. 1 und 6).</w:t>
      </w:r>
    </w:p>
    <w:p>
      <w:r>
        <w:rPr>
          <w:b/>
        </w:rPr>
        <w:t>E. 4</w:t>
      </w:r>
    </w:p>
    <w:p>
      <w:r>
        <w:t>4.1Â Â Â Â  Die Verwaltung hat ihrer VerfÃ¼gung vom 21. Dezember 2004 beziehungsweise ihrem Einspracheentscheid vom 31. Januar 2005 den AbklÃ¤rungsbericht fÃ¼r HilflosenentschÃ¤digung fÃ¼r MinderjÃ¤hrige und Intensivpflegezuschlag vom 1. Dezember 2004 zu Grunde gelegt. Dieses Dokument beruht auf einer an Ort und Stelle vorgenommenen AbklÃ¤rung der zur Beurteilung der Hilflosigkeit massgebenden Ãberwachungs- bzw. HilfsbedÃ¼rftigkeit des Versicherten.</w:t>
      </w:r>
    </w:p>
    <w:p>
      <w:r>
        <w:t>Â Â Â Â Â Â Â Â  Die AbklÃ¤rung hatte ergeben, dass der Versicherte im Bereich "ErnÃ¤hrung" regelmÃ¤ssig in erheblicher Weise auf die Hilfe Dritter angewiesen ist. So benÃ¶tige er Diabetesnahrung und sei auf vermehrte Mahlzeiten angewiesen; sein Essen kÃ¶nne er nicht selbstÃ¤ndig zusammenstellen. Der hiefÃ¼r erforderliche invaliditÃ¤tsbedingte Mehraufwand betrage 45 Minuten tÃ¤glich. Im Bereich "Reinigung nach Verrichtung der Notdurft" vermerkte die AbklÃ¤rungsperson, dass der Versicherte bei einem hohen Blutzucker teilweise einnÃ¤sse, was jedoch nicht tÃ¤glich vorkomme. In den Ã¼brigen massgeblichen Lebensbereichen ("Ankleiden/Auskleiden", "Aufstehen/Absitzen/Abliegen", "KÃ¶rperpflege", "Fortbewegung/Pflege gesellschaftlicher Kontakte") benÃ¶tige der Versicherte keine beziehungsweise lediglich altersentsprechende Hilfestellungen. Weiter ist dem Bericht unter dem Titel "Dauernde medizinisch pflegerische Hilfe" zu entnehmen, dass der Blutzuckerwert des BeschwerdefÃ¼hrers zwischen 6 bis 10mal pro Tag kontrolliert werden mÃ¼sse, pro Nacht werde der Wert zweimal gemessen. Da pro Messung 5 Minuten zu veranschlagen seien, entspreche dies einem tÃ¤glichen zeitlichen Messaufwand von 40 Minuten. Drei bis vier mal pro Woche mÃ¼sse der Stecker der Insulinpumpe gewechselt werden, wofÃ¼r zusammen mit der Desinfektion, Reinigung, Creme und dem Erneuern des Steckers pro Mal 45 Minuten aufzuwenden seien, was einem durchschnittlichen tÃ¤glichen Aufwand von 19 Minuten entspreche (die Angaben des Vaters, welcher dafÃ¼r 1,5 Stunden geltend mache, seien nicht nachvollziehbar). Die Mischung der Ampullen erfolge einmal pro Monat und nehme zwei Stunden in Anspruch. Dies entspreche einem tÃ¤glichen Aufwand von vier Minuten. Unter dem Titel "Intensive Ãberwachung" hÃ¤lt der Bericht fest, die Ãberwachung beziehe sich aufs Essen. E.___ gehe alleine in den Kindergarten oder sei auch mit anderen Kindern draussen. Ein invaliditÃ¤tsbedingter Mehraufwand ergebe sich schliesslich auch dadurch, dass der BeschwerdefÃ¼hrer einmal pro Monat zum Arzt begleitet werden mÃ¼sse, was jeweils 2,5 Stunden in Anspruch nehme und umgerechnet einen tÃ¤gliche zeitliche Inanspruchnahme von 5 Minuten pro Tag bedeute.</w:t>
      </w:r>
    </w:p>
    <w:p>
      <w:r>
        <w:t>Â Â Â Â Â Â Â Â  Insgesamt errechnete die AbklÃ¤rungsperson einen totalen invaliditÃ¤tsbedingten Mehraufwand von 1 Stunde und 53 Minuten pro Tag. Sie bemerkte schliesslich, dass der Vater des BeschwerdefÃ¼hrers auch sehr viel Zeit geltend mache, in welcher er das KindermÃ¤dchen, die KindergÃ¤rtnerin oder auch andere Eltern von Freunden des BeschwerdefÃ¼hrers instruiere. Der BeschwerdefÃ¼hrer kÃ¶nne nicht einfach an Kindergeburtstage, sein Essen mÃ¼sse Ã¼berwacht werden (vgl. Urk. 10/9).</w:t>
      </w:r>
    </w:p>
    <w:p>
      <w:r>
        <w:t>4.2Â Â Â Â  Das EidgenÃ¶ssische Versicherungsgericht hat in einem Ã¤hnlichen Zusammenhang (Betreuungsaufwand in Hauspflege nach Art. 4 IVV) erkannt, die in Art. 69 Abs. 2 IVV vorgesehene AbklÃ¤rung an Ort und Stelle sei die geeignete Vorkehr fÃ¼r die Ermittlung des Betreuungsaufwandes. Im Einzelnen hielt es folgendes fest (BGE 128 V 93 f. Erw. 4): "FÃ¼r den Beweiswert eines entsprechenden Berichtes sind - analog zur Rechtsprechung zur Beweiskraft von Arztberichten gemÃ¤ss BGE 125 V 352 Erw. 3a - verschiedene Faktoren zu berÃ¼cksichtigen. Es ist wesentlich, dass als Berichterstatterin eine qualifizierte Person wirkt, welche Kenntnis der Ã¶rtlichen und rÃ¤umlichen VerhÃ¤ltnisse sowie der aus den seitens der Mediziner gestellten Diagnosen sich ergebenden BeeintrÃ¤chtigungen und Behinderungen der pflegebedÃ¼rftigen Person hat. Weiter sind die Angaben der die Pflege Leistenden zu berÃ¼cksichtigen, wobei divergierende Meinungen der Beteiligten im Bericht aufzuzeigen sind. Der Berichtstext schliesslich muss plausibel, begrÃ¼ndet und detailliert bezÃ¼glich der einzelnen, konkret in Frage stehenden Massnahmen der Behandlungs- und Grundpflege sein und in Ãbereinstimmung mit den an Ort und Stelle erhobenen Angaben stehen. Trifft all dies zu, ist der AbklÃ¤rungsbericht voll beweiskrÃ¤ftig. Das Gericht greift, sofern der Bericht eine zuverlÃ¤ssige Entscheidgrundlage im eben umschriebenen Sinne darstellt, in das Ermessen der die AbklÃ¤rung tÃ¤tigenden Personen nur ein, wenn klar feststellbare FehleinschÃ¤tzungen vorliegen. Das gebietet insbesondere der Umstand, dass die fachlich kompetente AbklÃ¤rungsperson nÃ¤her am konkreten Sachverhalt ist als das im Beschwerdefall zustÃ¤ndige Gericht."</w:t>
      </w:r>
    </w:p>
    <w:p>
      <w:r>
        <w:t>Â Â Â Â Â Â Â Â  Diese GrundsÃ¤tze sind auch auf die Beurteilung der Hilflosigkeit im Sinne von Art. 9 ATSG anwendbar (vgl. BGE 130 V 61 und Urteil des EidgenÃ¶ssischen Versicherungsgerichts in Sachen R. vom 15. Dezember 2003, I 104/01, Erw. 3.2 in fine).</w:t>
      </w:r>
    </w:p>
    <w:p>
      <w:r>
        <w:t>4.3Â Â Â Â  Aufgrund der Akten ergeben sich keine Anhaltspunkte, die gegen die Beweiskraft des vorliegenden AbklÃ¤rungsberichtes sprechen wÃ¼rden. So erfolgte die AbklÃ¤rung in Anwesenheit und aufgrund der Angaben des Vaters des BeschwerdefÃ¼hrers sowie in Kenntnis der sich aus den seitens der Mediziner gestellten Diagnose ergebenden BeeintrÃ¤chtigungen. Die Angaben im Bericht erscheinen hinreichend detailliert und sind nachvollziehbar. Ebenso stehen sie in Ãbereinstimmung mit den Angaben des Kinderarztes Dr. B.___. Dieser hatte in seinem Bericht vom 19. Mai 2004 lediglich in den Bereichen "Essen" und "Ãberwachung" eine EinschrÃ¤nkung beziehungsweise einen tÃ¤glichen Mehraufwand gegenÃ¼ber einem nicht behinderten gleichaltrigen Kind bejaht. So hatte er hinsichtlich der Lebensverrichtung "ErnÃ¤hrung" bemerkt, dass seit ca. 18. Lebensmonat gewisse EinschrÃ¤nkungen bei Diabetes mellitus bestÃ¼nden (vgl. Urk. 19/7, Beiblatt zum Arztbericht, Ziff. 3). Im Bereich "Ãberwachung" fÃ¼hrte er an, seit ca. 18 Mt. erfolge eine regelmÃ¤ssige Ãberwachung des Blutzucker-Spiegels bei Insulin-Applikation subkutan (vgl. Urk. 19/7, Beiblatt zum Arztbericht, Ziff. 3). Weitere EinschrÃ¤nkungen hatte er hingegen verneint (vgl. Urk. 10/7). Der Bericht berÃ¼cksichtigt aber insbesondere auch die vom BeschwerdefÃ¼hrer nunmehr beschwerdeweise erneut geltend gemachten erforderlichen Hilfestellungen im Bereich "ErnÃ¤hrung" sowie "Pflege" und gibt auch die weiteren aus Sicht des Vaters relevanten EinschrÃ¤nkungen wieder. Es ist daher nicht ersichtlich und wird auch nicht dargetan, inwieweit der Bericht unzutreffend oder unvollstÃ¤ndig wÃ¤re oder seitens der AbklÃ¤rungsperson klar feststellbare FehleinschÃ¤tzungen vorliegen sollen. Damit erweist er sich als beweiskrÃ¤ftig.</w:t>
      </w:r>
    </w:p>
    <w:p>
      <w:r>
        <w:t>Â Â Â Â Â Â Â Â  GestÃ¼tzt auf den AbklÃ¤rungsbericht vom 1. Dezember 2004 ist demnach davon auszugehen, dass der Versicherte lediglich hinsichtlich der Lebensverrichtung "ErnÃ¤hrung" regelmÃ¤ssig in erheblicher Weise auf die Hilfe Dritter angewiesen ist und der invaliditÃ¤tsbedingte Mehraufwand an Pflege und Betreuung (einschliesslich dem Mehraufwand fÃ¼r die Hilfestellung bei der Lebensverrichtung "ErnÃ¤hrung") unter zwei Stunden pro Tag liegt.</w:t>
      </w:r>
    </w:p>
    <w:p>
      <w:r>
        <w:t>4.4Â Â Â Â  Soweit in der Beschwerde sinngemÃ¤ss geltend gemacht wird, der Versicherte bedÃ¼rfe aufgrund seiner Diabeteserkrankung einer dauernden Ãberwachung, ist festzuhalten, dass nach der Rechtsprechung nur eine dauernde persÃ¶nliche Ãberwachung von einer gewissen IntensitÃ¤t anspruchsbegrÃ¼ndend ist. Die ÃberwachungsbedÃ¼rftigkeit ist dann anzunehmen, wenn eine Drittperson mit kleineren UnterbrÃ¼chen bei der versicherten Person anwesend sein muss, da sie - z.B. wegen geistiger Absenzen - nicht allein gelassen werden kann (BGE 107 V 139, 105 V 53, Randziffer (Rz) 8035 des Kreisschreibens des Bundesamtes fÃ¼r Sozialversicherung Ã¼ber die InvaliditÃ¤t und Hilflosigkeit in der Invalidenversicherung (KSIH), gÃ¼ltig ab 1. Januar 2004, beziehungsweise Rz. 8029 in der bis Ende 2003 gÃ¼ltig gewesenen Fassung). Der Begriff "dauernd" hat dabei zwar nicht die Bedeutung von "rund um die Uhr", ist aber dennoch als Gegensatz von "vorÃ¼bergehend" zu verstehen.</w:t>
      </w:r>
    </w:p>
    <w:p>
      <w:r>
        <w:t>Â Â Â Â Â Â Â Â  Aus dem AbklÃ¤rungsbericht und den Ã¼brigen Akten ergibt sich, dass die ÃberwachungsbedÃ¼rftigkeit des Versicherten massgeblich in der Notwendigkeit einer regelmÃ¤ssigen Kontrolle des Blutzuckers durch die Eltern oder instruierte Personen (z.B. KindergÃ¤rtnerin oder KindermÃ¤dchen) besteht (vgl. auch Urk. 3/2 = Urk. 10/13 sowie Urk. 10/10, jeweils Ziff. 3.4). Davon, dass der BeschwerdefÃ¼hrer einer mehr oder weniger lÃ¼ckenlosen Ãberwachung bedarf, ist hingegen aufgrund der Akten, namentlich auch des Berichtes von Dr. B.___, nicht auszugehen. GemÃ¤ss AbklÃ¤rungsbericht hÃ¤lt sich der BeschwerdefÃ¼hrer denn auch mit anderen Kindern draussen auf. Ebenso besucht er alleine den Kindergarten (vgl. Urk. 10/9 S. 3), wo er lediglich unter kollektiver Aufsicht steht, was nach der Rechtsprechung nicht genÃ¼gt, da die dauernde persÃ¶nliche Ãberwachung vielmehr die Notwendigkeit einer auf die Person des Versicherten bezogenen Ãberwachung durch eine damit betraute Person voraussetzt, die gezielter ist als die kollektive Aufsicht (vgl. Urteil des EidgenÃ¶ssischen Versicherungsgerichts in Sachen R. vom 15. Dezember 2003, I 104/01, Erw. 4.1.2). Bei den regelmÃ¤ssigen Blutzuckermessungen handelt es sich wohl um tÃ¤glich mehrmals wiederkehrende und mit einem gewissen Aufwand verbundene, jedoch um vorÃ¼bergehende Massnahmen, die nicht als im Sinne der erwÃ¤hnten Rechtsprechung "dauernd" bezeichnet werden kÃ¶nnen. Die vorliegenden Begebenheiten genÃ¼gen daher den Anforderungen an die IntensitÃ¤t der Ãberwachung im Sinne der massgeblichen Bestimmungen nicht (vgl. Art. 36 Abs. 3 Bst. b IVV in der bis 31. Dezember 2003 gÃ¼ltig gewesenen Fassung beziehungsweise Art. 37 Abs. 3 Bst. b IVV in der seit 1. Januar 2004 geltenden Fassung). Dies gilt um so mehr hinsichtlich der geltend gemachten, nach allgemeiner Erfahrung nicht tÃ¤glich vorkommenden Begleitung an Kindergeburtstage.</w:t>
      </w:r>
    </w:p>
    <w:p>
      <w:r>
        <w:t>Â Â Â Â Â Â Â Â  Schliesslich hat die Beschwerdegegnerin zu Recht eine durch das Gebrechen bedingte stÃ¤ndige und besonders aufwendige Pflege im Sinne der massgeblichen Bestimmungen verneint (vgl. Art. 36 Abs. 3 Bst. c IVV in der bis 31. Dezember 2003 gÃ¼ltig gewesenen Fassung beziehungsweise Art. 37 Abs. 3 Bst. c IVV in der seit 1. Januar 2004 geltenden Fassung) - dies selbst dann, wenn man die tÃ¤glich anfallenden Blutzuckerkontrollen unter diesem Aspekt mitberÃ¼cksichtigen wÃ¼rde. Diese und die beim BeschwerdefÃ¼hrer vorzunehmenden, nicht tÃ¤glich erforderlichen medizinisch pflegerischen Verrichtungen im Zusammenhang mit dem Wechsel des Katheters der Insulinpumpe sowie der Bereitstellung der Ampullen erweisen sich nicht in vergleichbarem Masse aufwendig wie die Pflege von Patienten mit Muskoviszidose (zystischer Fibrose) oder die bei einer versicherten Person zu Hause durchgefÃ¼hrten Dialyse, bei welchen Vorkehren praxisgemÃ¤ss die ErfÃ¼llung der Anforderungen gemÃ¤ss den massgeblichen Bestimmungen bejaht wird (vgl. KSIH, Rz. 8057 ff).</w:t>
      </w:r>
    </w:p>
    <w:p>
      <w:r>
        <w:t>4.5Â Â Â Â  Zusammenfassend ergibt sich demnach, dass die Beschwerdegegnerin den Anspruch des BeschwerdefÃ¼hrers auf die beantragte HilflosenentschÃ¤digung zu Recht verneint hat. Da der invaliditÃ¤tsbedingte durchschnittliche tÃ¤gliche Mehraufwand unter zwei Stunden liegt und nach dem vorstehend Gesagten auch das Erfordernis der dauernden Ãberwachung nicht erfÃ¼llt ist, fÃ¤llt - wie die Beschwerdegegnerin in ihrer Vernehmlassung ebenfalls zutreffend festgehalten hat - auch die Zusprechung von BeitrÃ¤gen an die Hauspflege (gemÃ¤ss Art. 14 Abs. 3 IVG in Verbindung mit Art. 4 IVV in der bis 31. Dezember 2003 gÃ¼ltig gewesenen Fassung) beziehungsweise die GewÃ¤hrung eines Intensivpflegezuschlags (Art. 42 ter Abs. 3 IVG und Art. 39 IVV in der seit 1. Januar 2004 geltenden Fassung) von Vorneherein ausser Betracht.</w:t>
      </w:r>
    </w:p>
    <w:p>
      <w:r>
        <w:t>Â Â Â Â Â Â Â Â  Dies fÃ¼hrt zur BestÃ¤tigung des Einspracheentscheides vom 31. Januar 2005 sowie zur Abweisung der dagegen erhobenen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