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IV.2005.00224 vom 31. Oktober 2005</w:t>
      </w:r>
    </w:p>
    <w:p>
      <w:r>
        <w:t>ZH Sozialversicherungsgericht, 2005-10-31, DE</w:t>
      </w:r>
    </w:p>
    <w:p>
      <w:r>
        <w:rPr>
          <w:b/>
        </w:rPr>
        <w:t xml:space="preserve">Quelle: </w:t>
      </w:r>
      <w:r>
        <w:t>https://mcp.opencaselaw.ch/entscheid/zh_sozialversicherungsgericht_IV.2005.00224</w:t>
      </w:r>
    </w:p>
    <w:p>
      <w:r>
        <w:t>FR: ZH_SOZIALVERSICHERUNGSGERICHT IV.2005.00224 du 31 octobre 2005</w:t>
      </w:r>
    </w:p>
    <w:p>
      <w:r>
        <w:t>IT: ZH_SOZIALVERSICHERUNGSGERICHT IV.2005.00224 del 31 ottobre 2005</w:t>
      </w:r>
    </w:p>
    <w:p>
      <w:pPr>
        <w:pStyle w:val="Heading2"/>
      </w:pPr>
      <w:r>
        <w:t>Erwägungen</w:t>
      </w:r>
    </w:p>
    <w:p>
      <w:r>
        <w:rPr>
          <w:b/>
        </w:rPr>
        <w:t>E. 3</w:t>
      </w:r>
    </w:p>
    <w:p>
      <w:r>
        <w:t>3.1Â Â Â Â  Die Beschwerdegegnerin verneinte den Anspruch auf ein dem ordentlichen Taggeldanspruch ab 1. November 2004 vorangehendes Wartetaggeld mit der BegrÃ¼ndung, der Versicherte habe mit den in den Jahren 2002 und 2003 erzielten Einkommen von Fr. 55'996.-- (einschliesslich der Taggelder der Arbeitslosenversicherung) und von Fr. 52'051.-- seine beinahe volle Arbeits- beziehungsweise LeistungsfÃ¤higkeit unter Beweis gestellt, auch wenn es sich bei den ausgefÃ¼hrten TÃ¤tigkeiten nicht um ideale Arbeiten gehandelt habe. Auch im Rahmen der Schadenminderungspflicht sei ihm die AusschÃ¶pfung seiner ArbeitsfÃ¤higkeit wÃ¤hrend der Dauer des Gerichtsverfahrens zumutbar gewesen (Urk. 2 S. 2). Die Selbsteingliederung sei dem Versicherten auch aus fachmedizinischer Sicht zumutbar gewesen. Der Versicherte sei vor der Aufnahme der bevorstehenden beruflichen Eingliederungsmassnahmen im Rahmen der Selbsteingliederung in der Lage gewesen, mit der zumutbaren AusÃ¼bung der angestammten TÃ¤tigkeit ein rentenausschliessendes Erwerbseinkommen zu erzielen, weshalb kein Anspruch auf Wartetaggeld entstanden sei (Urk. 5 S. 3).</w:t>
      </w:r>
    </w:p>
    <w:p>
      <w:r>
        <w:t>Â Â Â Â Â Â Â Â  Der BeschwerdefÃ¼hrer demgegenÃ¼ber lÃ¤sst geltend machen, die Voraussetzungen fÃ¼r den Wartetaggeldanspruch ab dem 1. Juni 2002 - nach dem Ende des Bezugs von ArbeitslosenentschÃ¤digung - bis zum 31. Oktober 2004 seien allesamt erfÃ¼llt. Den erzielten Erwerbseinkommen sei mit einer KÃ¼rzung der Wartetaggelder Rechnung zu tragen (Urk. 1 S. 5). Namentlich sei davon auszugehen, dass die Voraussetzung einer mindestens 50%igen ArbeitsunfÃ¤higkeit im angestammten Bereich gegeben sei (Urk. 9 S. 2).</w:t>
      </w:r>
    </w:p>
    <w:p>
      <w:r>
        <w:t>3.2Â Â Â Â  Der BeschwerdefÃ¼hrer meldete sich am 10. September 2001 bei der Invalidenversicherung zum Leistungsbezug an (Urk. 6/80). Der Anspruch auf das Wartetaggeld begann damit nach altArt. 18 Abs. 2 IVV grundsÃ¤tzlich vier Monate spÃ¤ter im Januar 2002. Von September 2001 bis zum 31. Mai 2002 hatte der Versicherte ein volles Taggeld der Arbeitslosenversicherung bezogen (Urk. 6/68 und 6/32 Anhang), weshalb nach Art. 19 Abs. 2 IVV (in Kraft bis 31. Dezember 2003) bis zum 31. Mai 2002 kein Taggeldanspruch bestand. Strittig und nachfolgend zu prÃ¼fen ist der Anspruch auf Wartetaggeld vom 1. Juni 2002 bis 31. Oktober 2004.</w:t>
      </w:r>
    </w:p>
    <w:p>
      <w:r>
        <w:t>3.3Â Â Â Â  Beim BeschwerdefÃ¼hrer war vor dem Antritt des Arbeitstrainings im I.___ am 1. November 2004 (Urk. 6/30) unbestrittenermassen sowohl von subjektiver als auch von objektiver EingliederungsfÃ¤higkeit auszugehen. Ãrztlicherseits wurde dem BeschwerdefÃ¼hrer in einer leidensangepassten, leichten TÃ¤tigkeit eine annÃ¤hernd vollstÃ¤ndige ArbeitsfÃ¤higkeit attestiert und es wurde - insbesondere auch bereits von Dr. H.___ im Bericht vom 17. September 2001 (Urk. 6/22) - auf die Notwendigkeit der beruflichen Umstellung hingewiesen (vgl. auch Urk. 6/83/M7 S. 10, 6/19/1 S. 4, 6/19/2 S. 2, 6/20/1 S. 4, 6/20/2 S. 2, 6/21 S. 2 und S. 4). Das Arbeitstraining als Hilfskoch im I.___ bezweckte die Aneignung neuer FÃ¤higkeiten und zusÃ¤tzlicher Qualifikationen sowie die UnterstÃ¼tzung bei der Stellensuche. ZusÃ¤tzlich sollte die Belastungsgrenze bei der TÃ¤tigkeit als Hilfskoch ausgelotet werden (Urk. 6/40, 6/30 S. 1). Dabei handelte es sich um eine Massnahme, die gezielt auf die Eingliederung ausgerichtet war und nicht etwa nur dazu diente, Angaben Ã¼ber die ArbeitsfÃ¤higkeit und Ã¼ber die ZweckmÃ¤ssigkeit von Eingliederungsmassnahmen zu beschaffen (vgl. AHI 2000 S. 208). Die Eingliederungsmassnahme war damit subjektiv und objektiv angezeigt. Allerdings stellte sich in deren Verlauf heraus, dass der BeschwerdefÃ¼hrer gesundheitsbedingt Ã¼berfordert war (vgl. Urk. 6/30 S. 2; vgl. auch AHI 2000 S. 209).</w:t>
      </w:r>
    </w:p>
    <w:p>
      <w:r>
        <w:t>3.4Â Â Â Â  Bereits vor Erlass der ersten VerfÃ¼gung vom 24. September 2002 (vgl. Urk. 6/13), mit welcher der Anspruch auf berufliche Massnahmen verneint worden war, hatte der Versicherte ab Mitte Mai 2002 nach seinen Angaben aus finanziellen GrÃ¼nden wieder als PrÃ¤senznachtwache in Wohngruppen fÃ¼r betagte Leute gearbeitet, da er keine seiner Behinderung angepasste TÃ¤tigkeit gefunden hatte (vgl. Urk. 6/54). GegenÃ¼ber der Invalidenversicherung hielt er aber nach wie vor am Begehren auf berufliche Massnahmen fest (vgl. Urk. 6/54, 14/1). Aus der Aufnahme der TÃ¤tigkeit als PrÃ¤senznachtwache kann jedenfalls nicht geschlossen werden, es sei nicht auf die DurchfÃ¼hrung von Eingliederungsmassnahmen gewartet worden. Die Aufnahme einer ErwerbstÃ¤tigkeit in ErfÃ¼llung der Schadenminderungspflicht schliesst den Anspruch auf Wartetaggeld grundsÃ¤tzlich nicht aus (BGE 117 V 278 Erw. 2b; vgl. Urteil des EidgenÃ¶ssischen Versicherungsgerichtes in Sachen V. vom 17. MÃ¤rz 2003, I 549/02, Erw. 4.1).</w:t>
      </w:r>
    </w:p>
    <w:p>
      <w:r>
        <w:t>Â Â Â Â Â Â Â Â  Zu prÃ¼fen ist nachfolgend aber, ob beim BeschwerdefÃ¼hrer im gewohnten TÃ¤tigkeitsbereich ab dem 1. Juni 2002 trotz der Aufnahme der TÃ¤tigkeit als PrÃ¤senznachtwache eine ArbeitsunfÃ¤higkeit von mindestens 50 % vorlag, welche Grundvoraussetzung des Anspruches auf Wartetaggelder ist. Die Beschwerdegegnerin lÃ¤sst sinngemÃ¤ss bestreiten, dass diese Voraussetzung erfÃ¼llt ist, indem sie auf die vom Versicherten unter Beweis gestellte beinahe volle Arbeits- und LeistungsfÃ¤higkeit hinweist (Urk. 2 S. 2 und 5 S. 3; vgl. aber Urk. 6/9 S. 2).</w:t>
      </w:r>
    </w:p>
    <w:p>
      <w:r>
        <w:t>4.Â Â Â Â Â Â</w:t>
      </w:r>
    </w:p>
    <w:p>
      <w:r>
        <w:t>4.1Â Â Â Â  Der BeschwerdefÃ¼hrer arbeitete vor dem Eintritt des Gesundheitsschadens mit dem Unfallereignis vom 25. Dezember 1999 (Urk. 6/83/M1) beim B.___ und bei der C.___ (Urk. 6/73 und 6/77/3). Die NebenerwerbstÃ¤tigkeit bei der C.___ wurde, davon ist auszugehen, gesundheitsbedingt aufgegeben und hÃ¤tte auch nicht wieder aufgenommen werden kÃ¶nnen (vgl. Urteil des Sozialversicherungsgerichts in Sachen der Parteien vom 29. August 2003, IV.2002.00587, Urk. 6/12 S. 8 Erw. 5.1). GestÃ¼tzt auf die vom Unfallversicherer getÃ¤tigten, vorliegend nicht nÃ¤her zu verfizierenden AbklÃ¤rungen ist im Weiteren davon auszugehen, dass der BeschwerdefÃ¼hrer bei voller BeschÃ¤ftigung in beiden TÃ¤tigkeiten annÃ¤hernd gleich viel verdient hÃ¤tte (vgl. Urk. 6/83/13 S. 2). Der Vergleich der beiden 1999 erzielten, auf ein Jahr hochgerechneten Erwerbseinkommen von Fr. 45'197.-- und von Fr. 14'344.-- (Fr. 26'364.85 in 6 Monaten und Fr. 10'160.-- in 8 Â½ Monaten, Urk. 6/12 S. 8 Erw. 5.1, Urk. 6/73, 6/34, 6/77/3) ergibt einen Anteil der TÃ¤tigkeit bei der C.___ von 24 % (Fr. 14'344.-- im VerhÃ¤ltnis zu Fr. 59'541.--). Damit ist jedenfalls davon auszugehen, dass der BeschwerdefÃ¼hrer im Umfange von knapp einem Viertel in der gewohnten TÃ¤tigkeit arbeitsunfÃ¤hig ist.</w:t>
      </w:r>
    </w:p>
    <w:p>
      <w:r>
        <w:t>4.2Â Â Â Â  Der BeschwerdefÃ¼hrer arbeitete vor dem Eintritt des Gesundheitsschadens beim B.___ vor allem als Nachtwache, konnte seine TÃ¤tigkeit ab dem 1. Januar 2000 aber wie bereits an frÃ¼heren Arbeitsstellen auf den Tagdienst ausweiten (vgl. Zeugnis des B.___ vom 31. Mai 2000, Urk. 6/49/5, vgl. auch Urk. 6/49/6). Zu prÃ¼fen ist, ob auch bezÃ¼glich der HaupterwerbstÃ¤tigkeit als Pflegehelfer/Nachtwache eine (teilweise) ArbeitsunfÃ¤higkeit vorliegt.</w:t>
      </w:r>
    </w:p>
    <w:p>
      <w:r>
        <w:t>Â Â Â Â Â Â Â Â  Der BeschwerdefÃ¼hrer arbeitete ab dem 15. Mai 2002 bis zur erfolgten KÃ¼ndigung per 31. MÃ¤rz 2004 als PrÃ¤senznachtwache beim B.___ und leistete dort ein Pensum von vier bis sechs NÃ¤chten pro Monat (vgl. Urk. 6/49/2, 6/49/5, 6/57/2, 6/45). Im Weiteren arbeitete er ebenfalls seit dem 15. Mai 2002 als PrÃ¤senznachtwache bei der J.___, wobei er (zuletzt) einen Einsatz von circa 15 NÃ¤chten leistete (Urk. 6/40 S. 3, 6/42, 6/43). GemÃ¤ss dem Auszug aus dem Individuellen Konto (Urk. 6/34) hatte der Versicherte von Juli bis Dezember 2002 aus seiner TÃ¤tigkeit als Pfleger (richtig offenbar: Mitte Mai bis Dezember, 7 Â½ Monate; Urk. 6/49/2 und 6/40 S. 3) Einkommen von Fr. 9'859.-- und von Fr. 20'900.-- erzielt. Im Jahre 2003 betrug das Einkommen Fr. 39'943.-- und Fr. 12'108.-- (vgl. Urk. 6/34). Dies ergibt umgerechnet auf ein Jahr fÃ¼r das Jahr 2002 EinkÃ¼nfte von Fr. 49'214.-- und im 2003 ein Jahreseinkommen von Fr. 52'051.--. Aus diesen erzielten Einkommen ergibt sich, dass der Versicherte in der massgeblichen Periode in wesentlichem Umfang - annÃ¤hernd einem vollen Pensum entsprechend (vgl. Urk. 6/83/13) - als PrÃ¤senznachtwache gearbeitet hatte (vgl. Urk. 6/12 S. 8 Erw. 5.1).</w:t>
      </w:r>
    </w:p>
    <w:p>
      <w:r>
        <w:t>Â Â Â Â Â Â Â Â  Bei der seit Mai 2002 ausgeÃ¼bten TÃ¤tigkeit als PrÃ¤senznachtwache handelt es sich um eine zumindest teilweise Fortsetzung der bis zum Unfall ausgeÃ¼bten TÃ¤tigkeit beim B.___ (vgl. Urk. 7/49 S. 5). Dabei kann - wie nachfolgend aufzuzeigen ist, - offen bleiben, ob die TÃ¤tigkeit als PrÃ¤senznachtwache mit derjenigen einer Pflegehilfe/Nachtwache vollumfÃ¤nglich oder nur teilweise Ã¼bereinstimmt (vgl. Urk. 6/49/5 und 6/49/2) und ob von der vollen Wiederaufnahme der gewohnten HaupterwerbstÃ¤tigkeit ausgegangen werden muss (vgl. Rz 1012 des Kreisschreibens des Bundesamtes fÃ¼r Sozialversicherung Ã¼ber die Taggelder der Invalidenversicherung in der vom 1. Januar 2001 bis zum 31. Dezember 2003 gÃ¼ltig gewesenen, hier anwendbaren Fassung). Angesichts der im Mai 2002 aufgenommenen Arbeit als PrÃ¤senznachtwache stellt sich in jedem Fall die Frage, ob fÃ¼r diesen Zeitraum ab Mai 2002 zumindest von einer teilweisen ArbeitsunfÃ¤higkeit im gewohnten Beruf als Pflegehilfe/Nachtwache ausgegangen werden kann.</w:t>
      </w:r>
    </w:p>
    <w:p>
      <w:r>
        <w:t>4.3Â Â Â Â  Zu prÃ¼fen ist, wie die ArbeitsfÃ¤higkeit des Versicherten aus Ã¤rztlicher Sicht eingeschÃ¤tzt wird.</w:t>
      </w:r>
    </w:p>
    <w:p>
      <w:r>
        <w:t>Â Â Â Â Â Â Â Â  Im Zeitpunkt des Urteils vom 29. August 2003 lagen die Berichte von Dr. med. K.___, Spezialarzt fÃ¼r orthopÃ¤dische Chirurgie, vom 3. Januar 2001 (Urk. 6/83/M7), von Dr. H.___ vom 17. September 2001 (Urk. 6/22), der L.___ vom 27. Dezember 2002 (Urk. 14/1) und von Dr. med. M.___, Arzt fÃ¼r Allgemeine Medizin, vom 20. MÃ¤rz 2003 (Urk. 14/2) vor (Urk. 6/12 S. 5 f. Erw. 3).</w:t>
      </w:r>
    </w:p>
    <w:p>
      <w:r>
        <w:t>Â Â Â Â Â Â Â Â  Die durch Dr. K.___ durchgefÃ¼hrte rÃ¶ntgenologische Untersuchung der LendenwirbelsÃ¤ule ergab ein normales, altersentsprechendes Bild ohne sichtbare traumatische Folgen (Urk. 6/83/M7 S. 6). Den von ihm festgestellten RundrÃ¼cken mit der verstÃ¤rkten Thorakalkyphose erachtete er fÃ¼r die von ihm insgesamt als glaubhaft eingeschÃ¤tzten lumbalen RÃ¼ckenschmerzen nicht verantwortlich, vielmehr fÃ¼hrte er die Beschwerden noch auf das Unfallereignis zurÃ¼ck (Urk. 6/83/M7 S. 7 und 8 f.). Er ging von der verminderten Belastbarkeit der LendenwirbelsÃ¤ule mit einer eingeschrÃ¤nkten Trag- und HebefÃ¤higkeit aus. In einer den Unfallfolgen angepassten TÃ¤tigkeit unter Vermeidung von Tragen und Heben von Lasten Ã¼ber 15 kg bestehe eine volle ArbeitsfÃ¤higkeit (Urk. 6/83/M7 S. 7 und 10).</w:t>
      </w:r>
    </w:p>
    <w:p>
      <w:r>
        <w:t>Â Â Â Â Â Â Â Â  Der Versicherte arbeitete von Oktober 2000 bis Ende August 2001 wiederum als Hilfspfleger bei verschiedenen Arbeitgebern (vgl. vorne Erw. 1.1 und Urk. 6/34). Dr. H.___ attestierte dem Versicherten indes im Bericht vom 17. September 2001, welchem die Untersuchung vom 3. September 2001 zu Grunde lag, eine vollstÃ¤ndige ArbeitsunfÃ¤higkeit als angelernter Pfleger seit dem 19. Mai 2000. Trotz regelmÃ¤ssiger Physiotherapie und der Einnahme von verschiedenen Medikamenten und lokalen Salbenbehandlungen kÃ¶nne der Versicherte bis zum heutigen Tag nichts Ã¼ber 10 kg heben. Er kÃ¶nne nur leichte Arbeit verrichten. Nach Stress trÃ¤ten zudem Schwindelbeschwerden auf. Dr. H.___ stellte Klopf- und Druckdolenzen links paravertebral mit Myogelosen im Bereich der LendenwirbelsÃ¤ule (LWS) und der distalen BrustwirbelsÃ¤ule (BWS) fest (vgl. Urk. 6/22 S. 2). Die Prognose sei gut, wenn der Versicherte umgeschult werden kÃ¶nne (Urk. 6/22 S. 2; vgl. auch Urk. 6/83/M8).</w:t>
      </w:r>
    </w:p>
    <w:p>
      <w:r>
        <w:t>Â Â Â Â Â Â Â Â</w:t>
      </w:r>
    </w:p>
    <w:p>
      <w:r>
        <w:t>Â Â Â Â Â Â Â Â  Im Rahmen der in der L.___ in der Zeit zwischen 17. April und 14. Oktober 2002 durchgefÃ¼hrten Untersuchungen wurden eine Spondarthropathie bei beidseitiger, radiologischer SIG-Arthritis und bei Dysurie und eine leichte Depression festgestellt (Urk. 6/19/6 und 14/1). Die Symptomatik mit den Kreuzschmerzen sei konstant mit wechselnder, vor allem belastungsabhÃ¤ngiger IntensitÃ¤t. Der BeschwerdefÃ¼hrer arbeite immer noch als Hilfspfleger, mÃ¶chte aber gerne eine Umschulung organisieren, was bei seinem Status als Hilfsarbeiter schwierig sei (Urk. 14/1).</w:t>
      </w:r>
    </w:p>
    <w:p>
      <w:r>
        <w:t>Â Â Â Â Â Â Â Â  Dr. M.___ diagnostizierte im Bericht vom 20. MÃ¤rz 2003 ein Lumbovertebralsyndrom bei seronegativer Spondylopathie. In seiner TÃ¤tigkeit als Hilfspfleger scheine der Versicherte zur Zeit eingeschrÃ¤nkt zu sein, es mÃ¼sse allerdings eine fachÃ¤rztlich rheumatologische Untersuchung im Hinblick auf die lÃ¤ngerfristige ArbeitsunfÃ¤higkeit eingeholt werden (Urk. 14/2).</w:t>
      </w:r>
    </w:p>
    <w:p>
      <w:r>
        <w:t>Â Â Â Â Â Â Â Â  Dr. med. N.___, Ãrztin fÃ¼r Physikalische Medizin und Rehabilitation, besonders Rheumatologie, bei welcher der Versicherte ab dem 26. MÃ¤rz 2003 in Behandlung stand, fÃ¼hrte im Bericht vom 5. April 2004 an Diagnosen mit Auswirkungen auf die ArbeitsfÃ¤higkeit ein lumbovertebrales Syndrom bei Fehlform mit Hyperlordose, bei degenerativen VerÃ¤nderungen, bei einem Status nach Morbus Scheuermann thorakolumbal, bei einer Diskushernie L4/5 median und bei einem Verdacht auf seronegative Spondarthropathie bei SIG-Arthritis beidseits an. Als Pfleger von schweren Patienten sei der BeschwerdefÃ¼hrer zu 100 % arbeitsunfÃ¤hig (Urk. 6/19/1 und 6/19/2; vgl. auch die am 12. Februar 2004 durchgefÃ¼hrten radiologischen Untersuchungen der LendenwirbelsÃ¤ule, Urk. 6/19/3 und 6/19/4).</w:t>
      </w:r>
    </w:p>
    <w:p>
      <w:r>
        <w:t>Â Â Â Â Â Â Â Â  Nach den Angaben der Neurologin Dr. med. O.___ vom 15. MÃ¤rz 2004 leidet der BeschwerdefÃ¼hrer seit etwa fÃ¼nf Jahren an starken RÃ¼ckenschmerzen und auch an Schmerzausstrahlung in beide Beine. Sie diagnostizierte ein chronisches Lumbovertebralsyndrom bei Diskusdegenerationen und -hernien L4/L5 und L5/S1 mit pseudoradikulÃ¤rer Schmerzausstrahlung in beide Beine, aktuell linksseitig, und eine depressive Verstimmung bei finanziellen und soziokulturellen Belastungen (Urk. 6/20/2 S. 1). Bei seiner TÃ¤tigkeit im Altersheim mÃ¼sse er in der Nacht meistens alleine Ã¤ltere schwere Patienten heben. Er erledige die Arbeit mit MÃ¼he und Not. Nach der Arbeit mÃ¼sse er sich meistens stundenlang hinlegen und sich erholen. Er habe stÃ¤ndig RÃ¼ckenschmerzen, habe diese aber - aus Angst, die Stelle zu verlieren - verschwiegen (Urk. 6/20/2 S. 2). Die aktuelle TÃ¤tigkeit beurteilte sie als fÃ¼r den BeschwerdefÃ¼hrer ungeeignet. Entweder kÃ¶nne man ihm im Heim leichtere kÃ¶rperliche Arbeiten (beispielsweise in der KÃ¼che oder GÃ¤rtnerei) zuweisen, ansonsten mÃ¼sse sich der Versicherte nach einer anderen seiner Behinderung angepassten TÃ¤tigkeit umsehen (KÃ¼chen-, Lagerarbeiten oder in einer GÃ¤rtnerei; Urk. 6/20/2 S. 2). In der angestammten TÃ¤tigkeit sei er im Umfange von 15 bis 20 Stunden pro Woche arbeitsfÃ¤hig (Urk. 6/20/1 S. 3 f.).</w:t>
      </w:r>
    </w:p>
    <w:p>
      <w:r>
        <w:t>Â Â Â Â Â Â Â Â  Dr. H.___ beurteilte den Gesundheitszustand des BeschwerdefÃ¼hrers im Bericht vom 17. MÃ¤rz 2004 im Vergleich zur Voruntersuchung vom September 2001 als verschlechtert. Seit wann die ArbeitsfÃ¤higkeit eingeschrÃ¤nkt sei, kÃ¶nne er, da er den BeschwerdefÃ¼hrer nicht mehr gesehen habe, fÃ¼r die letzten zwei Jahre nicht beurteilen. Der BeschwerdefÃ¼hrer habe wiederum in einem Krankenheim eine Arbeitsstelle angenommen. Dort habe er Patienten heben und seinen RÃ¼cken mehr belasten mÃ¼ssen, als aus Ã¤rztlicher Sicht erlaubt wÃ¤re. Er brauche regelmÃ¤ssig Ponstan und Voltaren-Tabletten, um arbeiten zu kÃ¶nnen. Zur Zeit entspreche sein Arbeitseinsatz etwa 2/3, weshalb er zu circa 33 % arbeitsunfÃ¤hig geschrieben werden kÃ¶nne, dies seit wahrscheinlich April 2002 (Urk. 6/21 S. 1). Falls eine Umschulung auf einen anderen Beruf nicht mÃ¶glich sei, sei eine sehr schlechte Prognose zu stellen. Der BeschwerdefÃ¼hrer werde seinen RÃ¼cken, trotz Verbot zu arbeiten, weiterhin belasten und es werde zu einer VerstÃ¤rkung der Diskusprobleme kommen (Urk. 6/21 S. 2).</w:t>
      </w:r>
    </w:p>
    <w:p>
      <w:r>
        <w:t>Â Â Â Â Â Â Â Â  GemÃ¤ss dem Bericht des I.___ vom 20. Januar 2005 leistete der BeschwerdefÃ¼hrer einen erheblichen Einsatz. Dennoch bestehe fÃ¼r ihn - wegen seiner physischen Probleme, den RÃ¼ckenschmerzen und Belastungsgrenzen - keine Chance, in einem normalen Gastronomiebetrieb bestehen zu kÃ¶nnen (Urk. 6/30 S. 2).</w:t>
      </w:r>
    </w:p>
    <w:p>
      <w:r>
        <w:t>4.4Â Â Â Â  Die erwÃ¤hnten Berichte von Dres. K.___, H.___, N.___ und O.___, die sich Ã¼ber den Zeitraum von Dezember 2000 bis MÃ¤rz 2004 erstrecken, stimmen darin Ã¼berein, dass fÃ¼r den Versicherten schweres Heben und Tragen von Gewichten Ã¼ber 25 kg bis LendenhÃ¶he Ã¼berhaupt nicht mehr zumutbar ist (vgl. Urk. 6/83/M7 S. 7, 6/22 S. 3, 6/19/1 S. 3, 6/20/1 S. 3, 6/21 S. 3). Unbestritten ist zudem, dass die ab Mai 2002 wieder aufgenommene TÃ¤tigkeit als PrÃ¤senznachtwache wie auch die TÃ¤tigkeit als Pflegehilfe/Nachtwache allgemein das Heben und Tragen von schweren Patienten notwendigerweise beinhaltet (Urk. 6/19/1 S. 4, 6/40 S. 3, 6/49/2). Die ab Mai 2002 ausgeÃ¼bte TÃ¤tigkeit war damit wegen des RÃ¼ckenleidens des Versicherten aus Ã¤rztlicher Sicht unzumutbar.</w:t>
      </w:r>
    </w:p>
    <w:p>
      <w:r>
        <w:t>Â Â Â Â Â Â Â Â  Dr. K.___ fÃ¼hrte die lumbalen RÃ¼ckenbeschwerden auf das Unfallereignis vom 25. Dezember 1999 zurÃ¼ck und ging noch von einem zu erwartenden langsamen Abnehmen der LWS-Restbeschwerden aus (Urk. 6/83/M7). Im weiteren Verlauf wurden die insbesondere nach Belastung (wieder) auftretenden RÃ¼ckenschmerzen (vgl. Urk. 6/76/2 und 6/19/6 S. 1) auf die Spondarthropathie mit eingeschrÃ¤nkter BWS-/LWS-Beweglichkeit zurÃ¼ckgefÃ¼hrt (vgl. Bericht der L.___ Urk. 6/19/6 S. 2). Radiologisch war bei den Untersuchungen vom April 2002 zudem ein Parasyndesmophyt im Bereiche der unteren LendenwirbelsÃ¤ule sowie eine ISG-Arthritis feststellbar (Urk. 6/19/6 S. 2). Bei den im Februar 2004 durchgefÃ¼hrten zusÃ¤tzlichen radiologischen und der MRI-Untersuchung wurde neben der vermehrten Lordosierung und der Spondylose des thorako-lumbalen Ãberganges beziehungsweise den Stigmata eines thorako-lumbalen Morbus Scheuermann mit vermindertem Bewegungsumfang auch eine breitbasige mediane Diskushernie mit praktisch seitensymmetrischer Querschnittseinengung der L4-Wurzel und eine zirkulÃ¤re Diskusprotrusion mit kleiner subligamentÃ¤rer Hernierung L5/S1 ohne Nervenwurzelkompression festgestellt (vgl. Urk. 6/19/ und 6/10/4). Damit war es im Verlauf unter UmstÃ¤nden auch zu einer Ausweitung der objektiven Befunde gekommen. Dr. O.___ bezeichnete die lumbalen RÃ¼ckenschmerzen im Bericht vom 15. MÃ¤rz 2004 zudem als chronisch (Urk. 6/20/2 S. 1). Die weitere FortfÃ¼hrung der TÃ¤tigkeit als PrÃ¤senznachtwache beziehungsweise einer rÃ¼ckenbelastenden TÃ¤tigkeit wÃ¼rde nach der Beurteilung von Dr. H.___ jedenfalls zu einer weiteren Verschlechterung des Gesundheitszustandes beziehungweise zu einer VerstÃ¤rkung der Diskusprobleme fÃ¼hren (Urk. 6/21 S. 2). Die im Januar 2004 erstmals konsultierte Neurologin Dr. O.___ und der erst im MÃ¤rz 2004 wiederum konsultierte Dr. H.___ drÃ¤ngten beim BeschwerdefÃ¼hrer auf eine berufliche VerÃ¤nderung im Sinne der Aufnahme einer leidensangepassten TÃ¤tigkeit beziehungsweise zumindest der erheblichen Reduktion des BeschÃ¤ftigungsumfanges (Urk. 6/20/2 S. 2 und 6/43). Dass beim BeschwerdefÃ¼hrer, der offenbar stets an und Ã¼ber die Grenzen seiner kÃ¶rperlichen Belastbarkeit geht, erhebliche gesundheitsbedingte EinschrÃ¤nkungen bestehen, welche auch mit konsequenter therapeutischer und medikamentÃ¶ser Behandlung nicht behoben werden kÃ¶nnen, hatte auch das ab 1. November 2004 im I.___ durchgefÃ¼hrte Arbeitstraining als Hilfskoch gezeigt (Urk. 6/30 S. 2, 6/40 S. 3). Aufgrund dieses Verlaufs ist davon auszugehen, dass die ab Mai 2002 ausgeÃ¼bte TÃ¤tigkeit als PrÃ¤senznachtwache, welche mit dem Heben von schweren Lasten verbunden war, mit dem Leiden des Versicherten nicht vereinbar und aus medizinischer Sicht kontraindiziert war (vgl. Urteil des EidgenÃ¶ssischen Versicherungsgerichtes in Sachen S. vom 23. Oktober 2003, I 392/02, Erw. 4.2.3; Mollowitz, Der Unfallmann, 12. Auflage, Berlin 1998, S. 477). Mithin ist davon auszugehen, dass ab dem 1. Juni 2002 sowohl als PrÃ¤senznachtwache als auch als Nachtwache/Pflegehilfe eine ArbeitsunfÃ¤higkeit von mindestens 50 % vorlag.</w:t>
      </w:r>
    </w:p>
    <w:p>
      <w:r>
        <w:t>4.5Â Â Â Â  Da die Voraussetzungen fÃ¼r den Wartetaggeldanspruch mithin allesamt als erfÃ¼llt zu betrachten sind, ist der Anspruch auf das Wartetaggeld im Grundsatz fÃ¼r die Zeit vom 1. Juni 2002 - nach dem Ende des Bezugs von ArbeitslosenentschÃ¤digung (vgl. Urk. 6/32 Anhang) - bis zum 31. Oktober 2004 - vor Antritt des Arbeitstrainings - zu bejahen. Die Beschwerdegegnerin wird nach der RÃ¼ckweisung der Sache an sie die HÃ¶he des Wartetaggeldes festzulegen haben und dabei die im massgeblichen Zeitabschnitt erzielten Erwerbseinkommen nach Art. 21 Abs. 3 IVV (Fassung in Kraft bis 31. Dezember 2003) beziehungsweise Art. 21 septies Â Abs. 1 IVV (seit 1. Januar 2004) anzurechnen haben (vgl. BGE 117 V 279 Erw. 3b, SVR 2001 IV Nr. 28 S. 88). Dabei hat die Beschwerdegegnerin vorgÃ¤ngig ergÃ¤nzend abzuklÃ¤ren, welche Einkommen in der massgebenden Periode des Wartetaggeldbezuges erzielt wurden. Es ist nicht auszuschliessen, dass fÃ¼r bestimmte ZeitrÃ¤ume aufgrund der Anrechnung der tatsÃ¤chlich erzielten Erwerbseinkommen kein Taggeld zur Ausrichtung gelangt, was jedoch am grundsÃ¤tzlichen Bestehen des Anspruches nichts Ã¤ndert. Die Beschwerde ist gutzuheissen.</w:t>
      </w:r>
    </w:p>
    <w:p>
      <w:r>
        <w:rPr>
          <w:b/>
        </w:rPr>
        <w:t>E. 5</w:t>
      </w:r>
    </w:p>
    <w:p>
      <w:r>
        <w:t>AusgangsgemÃ¤ss steht dem BeschwerdefÃ¼hrer eine ProzessentschÃ¤digung zu. Diese ist auf Fr. 1'900.-- (inklusive Barauslagen und Mehrwertsteuer) festzusetzen.</w:t>
      </w:r>
    </w:p>
    <w:p>
      <w:r>
        <w:t>Das Gericht erkennt:</w:t>
      </w:r>
    </w:p>
    <w:p>
      <w:r>
        <w:t>1.Â Â Â Â Â Â Â Â  In Gutheissung der Beschwerde wird der angefochtene Einspracheentscheid der Sozialversicherungsanstalt des Kantons ZÃ¼rich, IV-Stelle, vom 19. Januar 2005 insoweit aufgehoben, als damit fÃ¼r die Zeit vor dem 1. November 2004 ein Anspruch auf Taggeld verneint worden ist, und die Sache wird mit der Feststellung, dass der BeschwerdefÃ¼hrer ab dem 1. Juni 2002 bis zum 31. Oktober 2004 Anspruch auf Wartetaggelder hat, zur Berechnung des Anspruches im Sinne der ErwÃ¤gungen und zum Erlass einer neuen VerfÃ¼gung an die Sozialversicherungsanstalt des Kantons ZÃ¼rich, IV-Stelle, zurÃ¼ckgewiesen.</w:t>
      </w:r>
    </w:p>
    <w:p>
      <w:r>
        <w:t>2.Â Â Â Â Â Â Â Â  Das Verfahren ist kostenlos.</w:t>
      </w:r>
    </w:p>
    <w:p>
      <w:r>
        <w:t>3.Â Â Â Â Â Â Â Â  Die Beschwerdegegnerin wird verpflichtet, dem BeschwerdefÃ¼hrer eine ProzessentschÃ¤digung von Fr. 1'900.-- (inklusive Barauslagen und Mehrwertsteuer) zu bezahlen.</w:t>
      </w:r>
    </w:p>
    <w:p>
      <w:r>
        <w:t>4. Zustellung gegen Empfangsschein an:</w:t>
      </w:r>
    </w:p>
    <w:p>
      <w:r>
        <w:t>- Rechtsanwalt Viktor GyÃ¶rffy</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