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IV.2005.00198 vom 13. Juni 2005</w:t>
      </w:r>
    </w:p>
    <w:p>
      <w:r>
        <w:t>ZH Sozialversicherungsgericht, 2005-06-13, DE</w:t>
      </w:r>
    </w:p>
    <w:p>
      <w:r>
        <w:rPr>
          <w:b/>
        </w:rPr>
        <w:t xml:space="preserve">Quelle: </w:t>
      </w:r>
      <w:r>
        <w:t>https://mcp.opencaselaw.ch/entscheid/zh_sozialversicherungsgericht_IV.2005.00198</w:t>
      </w:r>
    </w:p>
    <w:p>
      <w:r>
        <w:t>FR: ZH_SOZIALVERSICHERUNGSGERICHT IV.2005.00198 du 13 juin 2005</w:t>
      </w:r>
    </w:p>
    <w:p>
      <w:r>
        <w:t>IT: ZH_SOZIALVERSICHERUNGSGERICHT IV.2005.00198 del 13 giugno 2005</w:t>
      </w:r>
    </w:p>
    <w:p>
      <w:pPr>
        <w:pStyle w:val="Heading2"/>
      </w:pPr>
      <w:r>
        <w:t>Erwägungen</w:t>
      </w:r>
    </w:p>
    <w:p>
      <w:r>
        <w:rPr>
          <w:b/>
        </w:rPr>
        <w:t>E. 1</w:t>
      </w:r>
    </w:p>
    <w:p>
      <w:r>
        <w:t>Stefanie Dettling, geboren am 20. April 1993, leidet seit November 1993 an einer erworbenen Querschnittsmyelitis mit spastischer Tetraparese und an einer neurogenen BlasenstÃ¶rung (Bericht des A.___ vom 21. Januar 1994, Urk. 8/101). Am 8. Dezember 1993 meldeten sie ihre Eltern bei der EidgenÃ¶ssischen Invalidenversicherung zum Bezug von Leistungen fÃ¼r MinderjÃ¤hrige an und beantragten medizinische Massnahmen und Hilfsmittel (Urk. 8/211). Die Invalidenversicherung gewÃ¤hrte in den folgenden Jahren diverse Leistungen (vgl. Urk. 7/11, 7/16, 7/20, 7/22, 7/24, 7/37-38, 7/43-44/, 8/7, 8/13-15, 8/22-23, 8/25, 8/27-30, 8/32-36, 8/38-41, 8/45, 8/47-48, 8/50, 8/55, 8/57, 8/59-61, 8/63-65, 8/67, 8/69, 8/73-74).</w:t>
      </w:r>
    </w:p>
    <w:p>
      <w:r>
        <w:t>Â Â Â Â Â Â Â Â  Am 25. November 2004 reichte der SchulÃ¤rztliche Dienst der Stadt ___ bei der Sozialversicherungsanstalt des Kantons ZÃ¼rich, IV-Stelle, fÃ¼r die Versicherte ein Gesuch um Massnahmen fÃ¼r besondere Schulung in Form eines Beitrags an die Sonderschulung im Einzelfall fÃ¼r den ab Schuljahr 2005/2006 geplanten Besuch der privaten Schule B.___ ein (Urk. 7/57).</w:t>
      </w:r>
    </w:p>
    <w:p>
      <w:r>
        <w:t>Â Â Â Â Â Â Â Â  Die IV-Stelle lehnte die Ausrichtung von SonderschulbeitrÃ¤gen mangels Zulassung der beantragten Schule als Sonderschule mit VerfÃ¼gung vom 6. Dezember 2004 (Urk. 7/10) ab. Daran hielt sie mit Einspracheentscheid vom 10. Januar 2005 fest (Urk. 2 = Urk. 7/7).</w:t>
      </w:r>
    </w:p>
    <w:p>
      <w:r>
        <w:t>2.Â Â Â Â Â Â  Gegen diesen Entscheid liessen die Eltern der Versicherten als deren gesetzliche Vertreter am 11. Februar 2005 Beschwerde erheben und die Bewilligung des Gesuchs um Ausrichtung von SonderschulbeitrÃ¤gen beantragen (Urk. 1). Die Beschwerdegegnerin schloss in der Vernehmlassung vom 18. April 2005 auf Abweisung der Beschwerde (Urk. 6). Hierauf wurde der Schriftenwechsel am 26. April 2005 geschlossen (Urk. 9).</w:t>
      </w:r>
    </w:p>
    <w:p>
      <w:r>
        <w:t>Â Â Â Â Â Â Â Â  Auf die einzelnen Vorbringen der Parteien und die eingereichten Unterlagen ist, soweit fÃ¼r die Entscheidfindung erforderlich, nachfolgend einzugehen.</w:t>
      </w:r>
    </w:p>
    <w:p>
      <w:r>
        <w:t>Das Gericht zieht in ErwÃ¤gung:</w:t>
      </w:r>
    </w:p>
    <w:p>
      <w:r>
        <w:t>1.Â Â Â Â Â Â  Gesetz und Verordnung unterscheiden zwischen den materiellen Anspruchsvoraussetzungen fÃ¼r SonderschulbeitrÃ¤ge einerseits (Art. 19 des Bundesgesetzes Ã¼ber die Invalidenversicherung, IVG, Art. 8 f. der Verordnung Ã¼ber die Invalidenversicherung, IVV) und dem Erfordernis der formellen Zulassung anderseits (Art. 26 bis IVG, Art. 24 Abs. 1 IVV). GestÃ¼tzt auf diese Bestimmungen sieht die Verordnung Ã¼ber die Zulassung von Sonderschulen in der Invalidenversicherung (SZV; SR 831.232.41) besondere Zulassungsvoraussetzungen und ein spezielles Zulassungsverfahren fÃ¼r Institutionen und Einzelpersonen vor, die im Rahmen der Invalidenversicherung Versicherte unterrichten, welche das 20. Altersjahr noch nicht vollendet haben. Der Sonderschulunterricht ist durch IV-BeitrÃ¤ge nur zu subventionieren, wenn die betreffende Schule zur TÃ¤tigkeit auf dem Gebiet der Invalidenversicherung zugelassen worden ist. Weder die IV-Stelle (durch VerfÃ¼gung) noch das Gericht (auf Beschwerde gegen die VerfÃ¼gung der IV-Stelle) sind im Rahmen des verwaltungsrechtlichen Anmeldungs- (Art. 29 des Bundesgesetzes Ã¼ber den Allgemeinen Teils des Sozialversicherungsrechts, ATSG) oder darauf folgenden Leistungsstreitverfahrens (Art. 56 ff. ATSG in Verbindung mit Art. 69 IVG) zustÃ¤ndig, Ã¼ber diese Zulassung zu befinden oder Zulassungsverfahren einzuleiten (BGE 120 V 424 f. Erw. 1a mit Hinweisen, AHI 2000 S. 78 Erw. 1a und 203 Erw. 2, 1999 S. 137 Erw. 2). Dies ist nach Gesetz und der Verordnung in allen FÃ¤llen Sache des Bundesamtes fÃ¼r Sozialversicherung oder der zustÃ¤ndigen kantonalen Amtsstelle. Ihnen obliegt es abzuklÃ¤ren, ob das Institut generell oder bezogen auf einen einzelnen SchÃ¼ler die Zulassungsvoraussetzungen (Art. 2 ff. SZV) erfÃ¼llt (vgl. zum Ganzen Meyer-Blaser, Die Bedeutung der Sonderschulzulassung fÃ¼r den Leistungsanspruch gegenÃ¼ber der Invalidenversicherung, in SZS 1986 S. 77 ff. mit Hinweisen).</w:t>
      </w:r>
    </w:p>
    <w:p>
      <w:r>
        <w:t>Â Â Â Â Â Â Â Â Schulen, die invaliden Versicherten einen dem Gebrechen angepassten regelmÃ¤ssigen Sonderschulunterricht im Sinne von Art. 8 IVV erteilen wollen, bedÃ¼rfen nach Art. 26 bis Abs. 1 und 2 IVG einer Zulassung, um ihren SchÃ¼lern oder SchÃ¼lerinnen Anspruch auf BeitrÃ¤ge der Invalidenversicherung zu vermitteln. Der Bundesrat Ã¼bertrug die ZustÃ¤ndigkeit zum Erlass von Zulassungsvorschriften gemÃ¤ss Art. 24 Abs. 1 IVV dem EidgenÃ¶ssischen Departement des Innern, das gestÃ¼tzt auf diese Delegation am 11. September 1972 die SZV erlassen hat. Deren Art. 10 sieht vor, dass fÃ¼r die Zulassung von Sonderschulen, die stÃ¤ndig mehr als vier SchÃ¼ler mit Anspruch auf den Sonderschulbeitrag der Invalidenversicherung unterrichten, das Bundesamt fÃ¼r Sozialversicherung zustÃ¤ndig ist (Abs. 1); in den Ã¼brigen FÃ¤llen liegt die ZustÃ¤ndigkeit fÃ¼r die Anerkennung als Sonderschule beim Kanton, in dem sich das Institut befindet (Abs. 2; BGE 120 V 424 f. Erw. 1a und b mit Hinweisen).</w:t>
      </w:r>
    </w:p>
    <w:p>
      <w:r>
        <w:rPr>
          <w:b/>
        </w:rPr>
        <w:t>E. 2</w:t>
      </w:r>
    </w:p>
    <w:p>
      <w:r>
        <w:t>2.1Â Â Â Â  Die SonderschulbedÃ¼rftigkeit der Versicherten als materielle Anspruchsvoraussetzung fÃ¼r einen Sonderschulbeitrag steht vorliegend nicht im Streite. Auch wurde seitens der BeschwerdefÃ¼hrerin nicht in Frage gestellt, dass die Schule B.___ weder Ã¼ber eine formelle Zulassung des Bundesamtes fÃ¼r Sozialversicherung noch Ã¼ber eine solche der zustÃ¤ndigen kantonalen Amtsstelle als invalidenversicherungsrechtliche Sonderschule verfÃ¼gt. Strittig ist einzig, ob die von der Beschwerdegegnerin geforderte formelle Zulassung des Instituts im Sinne von Art. 26 bis IVG in Verbindung mit Art. 24 Abs. 1 IVV und der in ErwÃ¤gung 1 erlÃ¤uterten Verordnung Ã¼ber die Zulassung von Sonderschulen in der Invalidenversicherung eine rechtmÃ¤ssige Anspruchsvoraussetzung bildet.</w:t>
      </w:r>
    </w:p>
    <w:p>
      <w:r>
        <w:t>2.2Â Â Â Â  Die Eltern der Versicherten lassen dazu lediglich ausfÃ¼hren, dass sich die Voraussetzungen fÃ¼r einen Anspruch auf einen Schulgeldbeitrag einzig nach Art. 19 IVG und Art. 8 IVV richten wÃ¼rden. Weitere EinschrÃ¤nkungen sehe das Gesetz nicht vor, und der von der Beschwerdegegnerin angerufene Art. 26 bis IVG beziehe sich lediglich auf medizinische Massnahmen (Urk. 1).</w:t>
      </w:r>
    </w:p>
    <w:p>
      <w:r>
        <w:t>2.3Â Â Â Â  Dieser Argumentation ist angesichts der oben erlÃ¤uterten Rechtslage (Erw. 1) nicht zuzustimmen. Die in der Beschwerdeschrift vertretene Auffassung vermag die RechtmÃ¤ssigkeit des von Gesetz und Rechtsprechung geforderten formellen Zulassungserfordernisses als Anspruchsvoraussetzung fÃ¼r BeitrÃ¤ge nach Art. 19 IVG nicht in Frage zu stellen, wird sie doch weder durch eine grammatikalische noch eine systematische Betrachtungsweise gestÃ¼tzt. Zudem kann, wie unter ErwÃ¤gung 1 ausgefÃ¼hrt, ein Zulassungsgesuch nach der Rechtsprechung einzig durch die Schule, und nicht durch die versicherte Person, die IV-Stelle oder das Sozialversicherungsgericht (vgl. dazu auch Urteil des EidgenÃ¶ssischen Versicherungsgerichts in Sachen C. vom 14. Februar 2002, I 206/01, Erw. 2b) eingereicht werden, und weder die IV-Stelle noch das Gericht sind zustÃ¤ndig, Ã¼ber eine Zulassung zu befinden.</w:t>
      </w:r>
    </w:p>
    <w:p>
      <w:r>
        <w:t>Â Â Â Â Â Â Â Â  In casu steht fest, dass die Schule B.___ weder Ã¼ber eine invalidenversicherungsrechtliche Zulassung zur Sonderschulung durch das Bundesamt fÃ¼r Sozialversicherung (Art. 10 Abs. 1 SZV) noch durch die zustÃ¤ndige kantonale Amtsstelle (Art. 10 Abs. 2 SZV) verfÃ¼gt (Sonderschulverzeichnis Stand 1. MÃ¤rz 2005, vgl. www.vsa.zh.ch, unter "PÃ¤dagogische Themen/SonderpÃ¤dagogik/Sonderschulen"), weshalb ein Anspruch auf SonderschulbeitrÃ¤ge nicht gegeben und die Beschwerde abzuweisen ist.</w:t>
      </w:r>
    </w:p>
    <w:p>
      <w:r>
        <w:t>Das Gericht erkennt:</w:t>
      </w:r>
    </w:p>
    <w:p>
      <w:r>
        <w:t>1.Â Â Â Â Â Â Â Â  Die Beschwerde wird abgewiesen.</w:t>
      </w:r>
    </w:p>
    <w:p>
      <w:r>
        <w:t>2.Â Â Â Â Â Â Â Â  Das Verfahren ist kostenlos.</w:t>
      </w:r>
    </w:p>
    <w:p>
      <w:r>
        <w:rPr>
          <w:b/>
        </w:rPr>
        <w:t>E. 3</w:t>
      </w:r>
    </w:p>
    <w:p>
      <w:r>
        <w:t>Zustellung gegen Empfangsschein an:</w:t>
      </w:r>
    </w:p>
    <w:p>
      <w:r>
        <w:t>- FÃ¼rsprecher Dr. Michael Weissberg</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