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IV.2005.00182 vom 10. Juni 2005</w:t>
      </w:r>
    </w:p>
    <w:p>
      <w:r>
        <w:t>ZH Sozialversicherungsgericht, 2005-06-10, DE</w:t>
      </w:r>
    </w:p>
    <w:p>
      <w:r>
        <w:rPr>
          <w:b/>
        </w:rPr>
        <w:t xml:space="preserve">Quelle: </w:t>
      </w:r>
      <w:r>
        <w:t>https://mcp.opencaselaw.ch/entscheid/zh_sozialversicherungsgericht_IV.2005.00182</w:t>
      </w:r>
    </w:p>
    <w:p>
      <w:r>
        <w:t>FR: ZH_SOZIALVERSICHERUNGSGERICHT IV.2005.00182 du 10 juin 2005</w:t>
      </w:r>
    </w:p>
    <w:p>
      <w:r>
        <w:t>IT: ZH_SOZIALVERSICHERUNGSGERICHT IV.2005.00182 del 10 giugno 2005</w:t>
      </w:r>
    </w:p>
    <w:p>
      <w:pPr>
        <w:pStyle w:val="Heading2"/>
      </w:pPr>
      <w:r>
        <w:t>Erwägungen</w:t>
      </w:r>
    </w:p>
    <w:p>
      <w:r>
        <w:rPr>
          <w:b/>
        </w:rPr>
        <w:t>E. 3</w:t>
      </w:r>
    </w:p>
    <w:p>
      <w:r>
        <w:t>3.1Â Â Â Â  Ãber Leistungen, Forderungen und Anordnungen, die erheblich sind oder mit denen die betroffene Person nicht einverstanden ist, hat der VersicherungstrÃ¤ger schriftlich VerfÃ¼gungen zu erlassen (Art. 49 Abs. 1 ATSG). Gegen VerfÃ¼gungen kann innerhalb von 30 Tagen bei der verfÃ¼genden Stelle Einsprache erhoben werden; davon ausgenommen sind prozess- und verfahrensleitende VerfÃ¼gungen (Art. 52 Abs. 1 ATSG). Gegen Einspracheentscheide oder VerfÃ¼gungen, gegen welche eine Einsprache ausgeschlossen ist, kann Beschwerde erhoben werden (Art. 56 Abs. 1 ATSG).</w:t>
      </w:r>
    </w:p>
    <w:p>
      <w:r>
        <w:t>3.2Â Â Â Â  Im Gegensatz zur Mitteilung vom 23. November 2004 (Urk. 8/2), es sei eine medizinische AbklÃ¤rung notwendig, ist der Entscheid der IV-Stelle vom 4. Januar 2005 (Urk. 2 = Urk. 8/1), mit dem an der vorgeschlagenen Begutachtungsstelle festgehalten und Ã¼ber die geltend gemachten AblehnungsgrÃ¼nde entschieden worden ist, als eine verfahrensleitende VerfÃ¼gung im Sinne von Art. 52 Abs. 1 ATSG zu qualifizieren, die ohne vorgÃ¤ngiges Einspracheverfahren direkt mit Beschwerde beim Sozialversicherungsgericht angefochten werden kann (vgl. Kieser, a.a.O., Rz 13 zu Art. 44). Unter dem alten, bis am 31. Dezember 2002 gÃ¼ltig gewesenen Recht war dies rechtsprechungsgemÃ¤ss nur unter der zusÃ¤tzlichen Eintretensvoraussetzung mÃ¶glich, dass dem BeschwerdefÃ¼hrer sonst ein nicht wieder gutzumachender Nachteil drohte (BGE 126 V 246 Erw. 2a mit Hinweisen). Ob dies auch unter der Herrschaft des neuen, hier anwendbaren Rechts gilt, geht aus dem Gesetzestext nicht hervor. Da sich in den Materialien keine Hinweise finden, dass der Gesetzgeber bei der Anfechtung von verfahrensleitenden ZwischenverfÃ¼gungen die besondere Eintretensvoraussetzung des nicht wieder gutzumachenden Nachteils aufheben wollte (BBl 1991 II 263; BBl 1999 4618), ist daran auch unter der Herrschaft des ATSG festzuhalten (Kieser, a.a.O., Rz 8 zu Art. 56). Dabei genÃ¼gt auch ein rein tatsÃ¤chlicher Nachteil (BGE 120 Ib 100). Nach der Rechtsprechung des EidgenÃ¶ssischen Versicherungsgerichts kann ein derartiger Nachteil etwa dann gegeben sein, wenn die Frage der Befangenheit einer sachverstÃ¤ndigen Person umstritten ist (SVR 2001 IV Nr. 14). Im Hinblick darauf ist der nicht wieder gutzumachende Nachteil auch vorliegend zu bejahen, weshalb auf die Beschwerde gegen die verfahrensleitende VerfÃ¼gung vom 4. Januar 2005 einzutreten ist.</w:t>
      </w:r>
    </w:p>
    <w:p>
      <w:r>
        <w:rPr>
          <w:b/>
        </w:rPr>
        <w:t>E. 4</w:t>
      </w:r>
    </w:p>
    <w:p>
      <w:r>
        <w:t>4.1Â Â Â Â  Der BeschwerdefÃ¼hrer tut zur Hauptsache dar, das D.___ sei fÃ¼r die DurchfÃ¼hrung der Begutachtung nicht hinreichend kompetent, insbesondere sei der leitende Arzt, Dr. E.___, kein Neurologe. Ausserdem sei die Wartezeit beim D.___ zu lang. Es sei daher gerechtfertigt, das Gutachten bei einer Stelle in Auftrag zu geben, welche dieses innert nÃ¼tzlicher Frist erstellen kÃ¶nne und ein Neurologe federfÃ¼hrend sei. Diese Kriterien wÃ¼rden durch die F.___ erfÃ¼llt, weshalb diese als Begutachtensstelle vorgeschlagen werde (Urk. 1 und Urk. 8/12).</w:t>
      </w:r>
    </w:p>
    <w:p>
      <w:r>
        <w:t>4.2Â Â Â Â  Das D.___ ist die im Raum I.___ zustÃ¤ndige Medizinische AbklÃ¤rungsstelle (MEDAS) der Invalidenversicherung gemÃ¤ss Art. 72 bis der Verordnung Ã¼ber die Invalidenversicherung (IVV). Als MEDAS ist es auf die sich im Zusammenhang mit FÃ¤llen der Invalidenversicherung stellenden Fragen, insbesondere auch auf interdisziplinÃ¤re Begutachtungen, spezialisiert (vgl. das Urteil des EidgenÃ¶ssischen Versicherungsgerichts in Sachen M. vom 13. September 2002, I 397/02, Erw. 3b). SpezialÃ¤rzte verschiedener Fachrichtungen wirken bei der Exploration mit, nÃ¶tigenfalls werden auch externe FachÃ¤rzte beigezogen. Nach Erfahrungen insbesondere auch des hiesigen Gerichts entsprechen die MEDAS-Gutachten im Allgemeinen den von der Rechtsprechung konkretisierten Kriterien an beweistaugliche medizinische Berichte (BGE 122 V 160 Erw. 1c; U. Meyer-Blaser, Die Rechtspflege in der Sozialversicherung, BJM 1989, S. 30 f.; derselbe in H. Fredenhagen, Das Ã¤rztliche Gutachten, 3. Aufl. 1994, S. 24 f.), weshalb fÃ¼r die IV-Stelle ZÃ¼rich grundsÃ¤tzlich kein Anlass besteht, von einer Begutachtung im D.___ als nÃ¤chstgelegene MEDAS abzusehen.</w:t>
      </w:r>
    </w:p>
    <w:p>
      <w:r>
        <w:t>Â Â Â Â Â Â Â Â  Soweit der BeschwerdefÃ¼hrer geltend macht, Dr. E.___ kÃ¶nne nicht als leitender Arzt mit dem Gutachten betraut werden, sondern es sei dafÃ¼r ein Neurologe erforderlich, erscheint der Einwand als unerheblich. Bezeichnenderweise zitiert der BeschwerdefÃ¼hrer keine konkreten Entscheide, welche Beleg wÃ¤ren fÃ¼r die angeblich einschlÃ¤gige Rechtsprechung des EVG, wonach in SchleudertraumafÃ¤llen die Begutachtung federfÃ¼hrend einem Neurologen zu Ã¼bergeben wÃ¤re. Als leitender Arzt einer MEDAS verfÃ¼gt Dr. E.___ zweifellos Ã¼ber die notwendige Erfahrung und Kompetenz, um die erforderlichen FachÃ¤rzte beizuziehen und in einer gemeinsamen Schlussbesprechung deren Beurteilungen richtig zu gewichten und zu einem Gesamtgutachten zusammenzufassen. Falls ein begrÃ¼ndeter Verdacht auf das Vorliegen eines Schleudertraumas besteht, ist unter anderem die Beurteilung eines Neurologen erforderlich, es wÃ¼rde aber gerade dem Sinn einer polydisziplinÃ¤ren Begutachtung widersprechen, wenn man zum Vornherein einer bestimmten fachÃ¤rztlichen Beurteilung erhÃ¶htes Gewicht einrÃ¤umen wÃ¼rde. Inwiefern ein Facharzt fÃ¼r Neurologie besser geeignet sein sollte, die Gesamtbeurteilung vorzunehmen, als ein Facharzt fÃ¼r Innere Medizin, ist nicht ersichtlich und wird vom BeschwerdefÃ¼hrer nicht dargetan. Es ist damit festzuhalten, dass Dr. E.___ Ã¼ber die erforderliche Kompetenz verfÃ¼gt, um den BeschwerdefÃ¼hrer in leitender Funktion polydisziplinÃ¤r zu begutachten, weshalb gegenÃ¼ber ihm kein Ablehnungsgrund gegeben ist.</w:t>
      </w:r>
    </w:p>
    <w:p>
      <w:r>
        <w:t>4.3Â Â Â Â  Der vom Gesetz geforderte triftige Grund fÃ¼r eine Ablehnung des D.___ als Begutachtungsstelle kÃ¶nnte sodann darin liegen, dass AusstandsgrÃ¼nde gegen andere am Gutachten beteiligte Ãrzte gegeben wÃ¤ren. Da solche AusstandsgrÃ¼nde mit der Person des Gutachters zusammenhÃ¤ngen (vgl. Art. 36 ATSG), kann, solange die untersuchenden Ãrzte nicht namentlich bekannt sind, darÃ¼ber auch nicht entschieden werden. Es ist einzig bekannt, dass Dr. E.___ in leitender Funktion die Begutachtung vornehmen soll. Wie bereits ausgefÃ¼hrt, stellt es keinen Ablehnungsgrund dar, dass Dr. E.___ aus Sicht des BeschwerdefÃ¼hrers nicht Ã¼ber die erforderliche fachÃ¤rztliche Ausrichtung verfÃ¼gt, um die Begutachtung in seinem konkreten Fall vorzunehmen. Dass Dr. E.___ grundsÃ¤tzlich Ã¼ber medizinische Fachkompetenz verfÃ¼gt, wird zu Recht nicht bestritten.</w:t>
      </w:r>
    </w:p>
    <w:p>
      <w:r>
        <w:t>Â Â Â Â Â Â Â Â  Es stellt sich aber in diesem Zusammenhang die Frage, ob die Mitwirkungsrechte des BeschwerdefÃ¼hrers verletzt worden sind, weil ihm die Namen der Gutachter entgegen der Bestimmung von Art. 44 ATSG (noch) nicht mitgeteilt worden sind. Es ist somit zu beurteilen, ob Art. 44 ATSG auch Anwendung findet, wenn nicht ein SachverstÃ¤ndiger persÃ¶nlich, sondern eine Gutachterstelle mit der SachverhaltsabklÃ¤rung beauftragt wird.</w:t>
      </w:r>
    </w:p>
    <w:p>
      <w:r>
        <w:t>4.4Â Â Â Â  Im zitierten ATSG-Kommentar vertritt Kieser die Ansicht (Rz 10 zu Art. 44), gemÃ¤ss Art. 44 ATSG sei der Auftrag zur Begutachtung einer bestimmten natÃ¼rlichen Person zu erteilen. Soweit ein Gutachtensauftrag verschiedene Bereiche umfasse, welche von mehreren SachverstÃ¤ndigen begutachtet wÃ¼rden, seien demnach alle vorgesehenen Personen zu nennen.</w:t>
      </w:r>
    </w:p>
    <w:p>
      <w:r>
        <w:t>Â Â Â Â Â Â Â Â  TrÃ¤fe diese Ansicht zu, wÃ¤re es nicht mehr zulÃ¤ssig, eine MEDAS-Stelle mit einem Gutachten zu beauftragen. Zu beauftragen wÃ¤ren vielmehr ein einzelner zum Voraus bestimmter Arzt oder eine Ãrztin oder im Falle eines polydisziplinÃ¤ren Gutachtens eine zum Voraus bestimmte Gruppe von Ãrztinnen und Ãrzten, deren Namen bekannt wÃ¤ren.</w:t>
      </w:r>
    </w:p>
    <w:p>
      <w:r>
        <w:t>Â Â Â Â Â Â Â Â  Die Gesetzeskommission erwog anlÃ¤sslich der Beratung von Art. 52 ATSG (heute Art. 44 ATSG) Folgendes (vergleiche BBl 1999 4602): Im Gegensatz zur MilitÃ¤rversicherung und Unfallversicherung finde sich in der Invalidenversicherung keine Norm auf Gesetzesebene; Artikel 69 Absatz 2 IVV sehe vor, dass Gutachten eingeholt werden kÃ¶nnen. Von GegenvorschlÃ¤gen sei dabei nicht die Rede. Die IV habe im Bereich Gutachten ein "geschlossenes System": in der Praxis wÃ¼rden medizinische AbklÃ¤rungen durch vertraglich gebundene Stellen (gemÃ¤ss Art. 72 bis IVV) durchgefÃ¼hrt. Artikel 52 ATSG kÃ¶nnte dazu fÃ¼hren, dass dieses System in EinzelfÃ¤llen durchbrochen werde. Die Kommission sehe - im Interesse der einheitlichen Anwendung des ATSG - keine Abweichung im IVG (=Gesetz Ã¼ber die Invalidenversicherung) vor.</w:t>
      </w:r>
    </w:p>
    <w:p>
      <w:r>
        <w:t>Â Â Â Â Â Â Â Â  GemÃ¤ss Art. 72 bis IVV, der auch nach Inkrafttreten des ATSG am 1. Januar 2003 weiterhin GÃ¼ltigkeit behÃ¤lt, trifft das Bundesamt mit SpitÃ¤lern oder anderen geeigneten Stellen Vereinbarungen Ã¼ber die Errichtung von medizinischen AbklÃ¤rungsstellen, welche die zur Beurteilung von LeistungsansprÃ¼chen erforderlichen Ã¤rztlichen Untersuchungen vornehmen. Es regelt Organisation und Aufgaben dieser Stellen und die KostenvergÃ¼tung. In Art. 57 IVG werden die Aufgaben der IV-Stellen umschrieben. GemÃ¤ss Art. 59 Abs. 3 IVG kÃ¶nnen sie Spezialisten der privaten Invalidenhilfe, Experten, medizinische und berufliche AbklÃ¤rungsstellen sowie Dienste anderer SozialversicherungstrÃ¤ger beiziehen. Aus dieser Gesetzesbestimmung geht klar hervor, dass die IV-Stellen sowohl Experten als Einzelpersonen als auch medizinische AbklÃ¤rungsstellen als Institutionen zur DurchfÃ¼hrung ihrer Aufgaben beiziehen kÃ¶nnen. Daher trifft die Auffassung nicht zu, nach Inkrafttreten des ATSG kÃ¶nnten nur noch natÃ¼rliche Personen mit der Erstattung eines Gutachtens betraut werden, ansonsten mit Inkrafttreten des ATSG auch Art. 59 Abs. 3 IVG (bis zum 31. Dezember 2003 mit gleichem Wortlaut Art. 59 Abs. 2 IVG) und Art. 72 bis IVV hÃ¤tten abgeÃ¤ndert beziehungsweise aufgehoben werden mÃ¼ssen. Diese Gesetzesbestimmungen blieben aber auch nach dem 1. Januar 2003 unverÃ¤ndert in Kraft.</w:t>
      </w:r>
    </w:p>
    <w:p>
      <w:r>
        <w:t>4.5Â Â Â Â  Wie erwÃ¤hnt, hat der Gesetzgeber am "geschlossenen System" der Begutachtung durch die MEDAS festhalten wollen, gleichzeitig aber auf eine ErwÃ¤hnung dieser Stellen in Art. 44 ATSG bewusst verzichtet. Da im Sinne einer wÃ¶rtlichen Auslegung dieser Bestimmung sich solche Begutachtungsstellen auch nicht unter den Begriff "einer oder eines unabhÃ¤ngigen SachverstÃ¤ndigen" subsumieren lassen, kann geschlossen werden, dass bei GutachtensauftrÃ¤gen an die MEDAS die Mitwirkungsrechte der versicherten Person gemÃ¤ss Art. 44 ATSG nicht beziehungsweise nur zur Anwendung kommen sollen, wenn gleich wie in der Unfall- und in der MilitÃ¤rversicherung ein einzelner Arzt oder eine Ãrztin als SachverstÃ¤ndige mit einem Gutachten beauftragt werden. Mit der Erteilung des Gutachtensauftrags an die MEDAS ist der IV-Stelle die Bekanntgabe der einzelnen untersuchenden Ãrzte noch nicht mÃ¶glich, da die MEDAS als unabhÃ¤ngige Gutachterstelle (vgl. BGE 123 V 178 Erw. 4b mit Hinweisen) darÃ¼ber selbstÃ¤ndig entscheidet (Urteil des EidgenÃ¶ssischen Versicherungsgerichts vom 18. April 2002 in Sachen D., I 565/01, Erw. 1bb).</w:t>
      </w:r>
    </w:p>
    <w:p>
      <w:r>
        <w:t>Â Â Â Â Â Â Â Â  Dies schliesst indessen nicht aus, dass die versicherte Person nach der Begutachtung, beziehungsweise sobald die untersuchenden Ãrzte bekannt sind, Einwendungen im Sinne von Art. 36 ATSG gegen einzelne von ihnen geltend machen kann. Ebenso wird der BeschwerdefÃ¼hrer bzw. seine Rechtsvertreterin nach Erstellung des Gutachtens Gelegenheit haben, sich dazu zu Ã¤ussern und es bei allfÃ¤lligen MÃ¤ngeln anzufechten, womit der Anspruch auf rechtliches GehÃ¶r diesbezÃ¼glich hinreichend gewahrt bleibt.</w:t>
      </w:r>
    </w:p>
    <w:p>
      <w:r>
        <w:rPr>
          <w:b/>
        </w:rPr>
        <w:t>E. 5</w:t>
      </w:r>
    </w:p>
    <w:p>
      <w:r>
        <w:t>5.1Â Â Â Â  Zu prÃ¼fen ist ausserdem, ob eine Wartefrist von mehreren Monaten auf ein Gutachten und damit auch auf den Entscheid der Beschwerdegegnerin eine unzulÃ¤ssige RechtsverzÃ¶gerung darstellt.</w:t>
      </w:r>
    </w:p>
    <w:p>
      <w:r>
        <w:t>Â Â Â Â Â Â Â Â  Eine Verletzung von Art. 29 Abs. 1 BV - sowie gegebenenfalls von Art. 6 Ziff. 1 EMRK (BGE 130 I 178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w:t>
      </w:r>
    </w:p>
    <w:p>
      <w:r>
        <w:t>Â Â Â Â Â Â Â Â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Erw. 3a und b, BGE 124 V 133, 117 Ia 117 Erw. 3a, 197 Erw. 1c, 103 V 195 Erw. 3c).</w:t>
      </w:r>
    </w:p>
    <w:p>
      <w:r>
        <w:t>Â Â Â Â Â Â Â Â  Ein Verfahren wird demnach dann Ã¼ber GebÃ¼hr verzÃ¶gert, wenn der Entscheid nicht binnen der Frist getroffen wird, welche nach der Natur und dem Umfang (Kompliziertheit) der Sache sowie nach der Gesamtheit der Ã¼brigen UmstÃ¤nde als angemessen erscheint (BGE 117 Ia 197 Erw. 1c).</w:t>
      </w:r>
    </w:p>
    <w:p>
      <w:r>
        <w:t>5.2Â Â Â Â  Der BeschwerdefÃ¼hrer meldete sich am 26. Januar 2003 bei der Invalidenversicherung an (Urk. 8/29). Die von der Beschwerdegegnerin eingeholten Berichte der behandelnden Ãrzte stammen vom 11. Februar 2003 bzw. 29. April 2003 (Urk. 8/3-4). In der Folge wurden seitens der SUVA weitere medizinischen AbklÃ¤rungen vorgenommen. Diese richtete dem BeschwerdefÃ¼hrer auch Taggelder aus und bemÃ¼hte sich um dessen berufliche Wiedereingliederung (Urk. 8/15-19). Mit VerfÃ¼gung vom 26. Oktober 2004 stellte sie die Heilkosten- und Taggeldleistungen indessen per 30. November 2004 ein, da keine namhafte Besserung des Gesundheitszustandes mehr zu erwarten sei und die beruflichen Massnahmen erfolglos geblieben seien (Urk. 8/14). Es ist nicht zu beanstanden, dass die Beschwerdegegnerin vorerst die Resultate der WiedereingliederungsbemÃ¼hungen der SUVA abwartete und die medizinischen AbklÃ¤rungen weitgehend dieser Ã¼berliess, zumal der BeschwerdefÃ¼hrer volle Taggeldleistungen erhielt und ihm somit kein finanzieller Schaden entstand. Nach dem Entscheid der SUVA ordnete die Beschwerdegegnerin innert nÃ¼tzlicher Frist die strittige MEDAS-Begutachtung an. Wann diese effektiv vorgenommen werden kann, steht noch nicht fest, da das D.___ noch keinen entsprechenden Termin genannt hat. Es ist dem BeschwerdefÃ¼hrer aber insoweit beizupflichten, dass erfahrungsgemÃ¤ss mit einer Wartezeit von mehreren Monaten zu rechnen ist.</w:t>
      </w:r>
    </w:p>
    <w:p>
      <w:r>
        <w:t>5.3Â Â Â Â  Insgesamt kann der Beschwerdegegnerin nicht der Vorwurf gemacht werden, das Verfahren durch UntÃ¤tigkeit unnÃ¶tig verlÃ¤ngert zu haben. Eine multidisziplinÃ¤re Begutachtung ist eine aufwÃ¤ndige Angelegenheit, da mehrere medizinische Experten die zu begutachtende Person eingehend untersuchen mÃ¼ssen, was hohe Anforderungen an die Organisation der Gutachterstelle und an die VerfÃ¼gbarkeit der Experten stellt.</w:t>
      </w:r>
    </w:p>
    <w:p>
      <w:r>
        <w:t>Werden die Natur und Schwierigkeit der Sache sowie die gesamten Ã¼brigen UmstÃ¤nde beim vorliegenden Fall berÃ¼cksichtigt, kann nicht gesagt werden, das Gutachten kÃ¶nne nicht innert einer angemessenen Frist erstattet werden. Von einer unzulÃ¤ssigen RechtsverzÃ¶gerung kann daher nicht ausgegangen werden, sodass es dem BeschwerdefÃ¼hrer zumutbar ist, die notwendige Dauer bis zur Erstattung des MEDAS-Gutachtens abzuwarten.</w:t>
      </w:r>
    </w:p>
    <w:p>
      <w:r>
        <w:t>6.Â Â Â Â Â Â  Zusammenfassend ist festzuhalten, dass auch nach Inkrafttreten des ATSG die MEDAS als spezialisierte Stellen der Invalidenversicherung mit medizinischen Gutachten beauftragt werden dÃ¼rfen und dass Art. 44 ATSG bei GutachtensauftrÃ¤gen an die MEDAS nicht zur Anwendung kommt. Die Mitwirkungsrechte des BeschwerdefÃ¼hrers sind daher nicht verletzt worden.</w:t>
      </w:r>
    </w:p>
    <w:p>
      <w:r>
        <w:t>Â Â Â Â Â Â Â Â  Demnach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Barbara Laur</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