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IV.2005.00171 vom 18. Oktober 2005</w:t>
      </w:r>
    </w:p>
    <w:p>
      <w:r>
        <w:t>ZH Sozialversicherungsgericht, 2005-10-18, DE</w:t>
      </w:r>
    </w:p>
    <w:p>
      <w:r>
        <w:rPr>
          <w:b/>
        </w:rPr>
        <w:t xml:space="preserve">Quelle: </w:t>
      </w:r>
      <w:r>
        <w:t>https://mcp.opencaselaw.ch/entscheid/zh_sozialversicherungsgericht_IV.2005.00171</w:t>
      </w:r>
    </w:p>
    <w:p>
      <w:r>
        <w:t>FR: ZH_SOZIALVERSICHERUNGSGERICHT IV.2005.00171 du 18 octobre 2005</w:t>
      </w:r>
    </w:p>
    <w:p>
      <w:r>
        <w:t>IT: ZH_SOZIALVERSICHERUNGSGERICHT IV.2005.00171 del 18 ottobre 2005</w:t>
      </w:r>
    </w:p>
    <w:p>
      <w:pPr>
        <w:pStyle w:val="Heading2"/>
      </w:pPr>
      <w:r>
        <w:t>Erwägungen</w:t>
      </w:r>
    </w:p>
    <w:p>
      <w:r>
        <w:rPr>
          <w:b/>
        </w:rPr>
        <w:t>E. 1</w:t>
      </w:r>
    </w:p>
    <w:p>
      <w:r>
        <w:t>J.______, geboren 1971, gelernter Papeterist, war zuletzt seit 1. Oktober 1999 bei der Genossenschaft Z. ___, "___", als Mitarbeiter der Filiallogistik vollzeitig angestellt gewesen, bevor er seine ArbeitstÃ¤tigkeit am 18. Januar 2000 krankheitsbedingt aufgegeben und sich am 1. Februar 2001 bei der Invalidenversicherung zum Leistungsbezug (Berufsberatung, Umschulung und Rente) angemeldet hat (Urk. 8/74 und Urk. 8/47). Die Sozialversicherungsanstalt des Kantons ZÃ¼rich, IV-Stelle, erkundigte sich in der Folge nach dem ArbeitsverhÃ¤ltnis des Versicherten (Urk. 8/69, Urk. 8/55 und Urk. 8/47) und holte die Arztberichte von Dr. med. A.___, Neurologie, EEG, "___", vom 9. Februar 2001 (Urk. 8/18; unter Beilage des Schreibens von Dr. med. B.___, Spezialarzt FMH fÃ¼r OrthopÃ¤dische Chirurgie, "___", an Frau Dr. A.___ vom 30. MÃ¤rz 2000 [ Beilage zu Urk. 8/18 ] und vom 18. Januar 2001 [ Urk. 8/20 ] und des Schreibens von Dr. med. C.___, Spezialarzt Psychiatrie und Psychotherapie, "___", zu HÃ¤nden von Dr. A.___ vom 24. Januar 2001 [ Urk. 8/19 ] ), von Dr. med. D.___, Kinderarzt FMH, "___", vom 24. Februar 2001 (Urk. 8/17) und von Dr. med. I.______, Facharzt FMH fÃ¼r Chirurgie, "___", vom 3. MÃ¤rz 2001 (Urk. 8/16) ein. Am 15. Juli 2002 beauftragte die IV-Stelle das Medizinische Zentrum Y.___ mit der Erstellung eines polydisziplinÃ¤ren Gutachtens (Urk. 8/46), worauf der Versicherte mit Schreiben vom 20. Januar 2003 vom Medizinischen Zentrum Y.___ aufgefordert wurde, sich einer medizinischen Begutachtung zu unterziehen (Urk. 8/44). Dieser Aufforderung ist der Versicherte nicht nachgekommen (Urk. 8/38). Mit VerfÃ¼gung vom 7. Juli 2003 wies die IV-Stelle das Gesuch um berufliche Massnahmen und Rente ab, weil der Versicherte seinen Auskunfts- und Mitwirkungspflichten in unentschuldbarer Weise nicht nachgekommen sei (Urk. 8/8). Dagegen liess der Versicherte durch Miloslav Milovanovic mit Eingabe vom 14. Juli 2003 Einsprache erheben (Urk. 8/7) und reichte mit Eingabe vom 10. Dezember 2003 den Bericht der Klinik X.___ vom 31. Oktober 2002 ein (Urk. Â 8/30 und Urk. 8/13). In der Folge beauftragte die IV-Stelle das Medizinische Zentrum Y.___ nochmals mit der Erstellung eines Gutachtens (Gutachten vom 13. Oktober 2004, Urk. 8/12) und liess einen Auszug aus dem individuellen Konto des Versicherten erstellen (Urk. 8/27). Mit Einsprachentscheid vom 5. Januar 2005 (Urk. 8/2) wies die IV-Stelle das Leistungsbegehren des Versicherten ab.</w:t>
      </w:r>
    </w:p>
    <w:p>
      <w:r>
        <w:t>Â</w:t>
      </w:r>
    </w:p>
    <w:p>
      <w:r>
        <w:t>2.Â Â Â Â Â Â  Gegen diesen Einspracheentscheid erhob der Versicherte durch Miloslav Milovanovic am 7. Februar 2005 Beschwerde (Urk. 1) mit den folgenden AntrÃ¤gen:</w:t>
      </w:r>
    </w:p>
    <w:p>
      <w:r>
        <w:t>"1.Â Â Â Â Â Â  Es sei der angefochtene Entscheid aufzuheben und dem BeschwerdefÃ¼hrer eine ganze IV-Rente zu erteilen.</w:t>
      </w:r>
    </w:p>
    <w:p>
      <w:r>
        <w:t>Â 2.Â Â Â Â Â Â  Es seien evtl. neue medizinische Begutachtungen inkl. neurologische und neuropsychologische AbklÃ¤rungen anzuordnen und dann zu entscheiden."</w:t>
      </w:r>
    </w:p>
    <w:p>
      <w:r>
        <w:t>Â Â Â Â Â Â Â Â  Nachdem die IV-Stelle in ihrer Beschwerdeantwort vom 17. MÃ¤rz 2005 (Urk. 7) um Abweisung der Beschwerde ersucht hatte, wurde der Schriftenwechsel mit GerichtsverfÃ¼gung vom 1. April 2005 (Urk. 9) fÃ¼r geschlossen erklÃ¤rt.</w:t>
      </w:r>
    </w:p>
    <w:p>
      <w:r>
        <w:t>Â Â Â Â Â Â Â Â  Auf die Vorbringen der Parteien wird, soweit erforderlich, im Rahmen der nachfolgenden ErwÃ¤gungen eingegangen.</w:t>
      </w:r>
    </w:p>
    <w:p>
      <w:r>
        <w:t>Das Gericht zieht in ErwÃ¤gung:</w:t>
      </w:r>
    </w:p>
    <w:p>
      <w:r>
        <w:t>1.Â Â Â Â Â Â  Der BeschwerdefÃ¼hrer hat sich im Februar 2001 bei der Invalidenversicherung angemeldet; damit ist teilweise ein rechtserheblicher Sachverhalt zu beurteilen, der sich vor dem In-Kraft-Treten des Bundesgesetzes Ã¼ber den Allgemeinen Teil des Sozialversicherungsrechts (ATSG) verwirklicht hat. FÃ¼r den Verfahrensausgang ist dies indessen insofern von untergeordneter Bedeutung, als die im ATSG enthaltenen Umschreibungen der ArbeitsunfÃ¤higkeit (Art. 6 ATSG), der ErwerbsunfÃ¤higkeit (Art. 7 ATSG), der InvaliditÃ¤t (Art. 8 ATSG) sowie des Einkommensvergleichs (Art. 16 ATSG) den bisherigen, von der Rechtsprechung im Invalidenversicherungsbereich entwickelten Begriffen und GrundsÃ¤tzen entsprechen und daher mit dem In-Kraft-Treten des ATSG keine substanzielle Ãnderung der frÃ¼heren Rechtslage verbunden war (BGE 130 V 343).</w:t>
      </w:r>
    </w:p>
    <w:p>
      <w:r>
        <w:t>2.Â Â Â Â Â Â</w:t>
      </w:r>
    </w:p>
    <w:p>
      <w:r>
        <w:t>2.1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oder geistigen (in der seit 1. Januar 2004 geltenden Fassung: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Eine diagnostizierte anhaltende somatoforme SchmerzstÃ¶rung als solche vermag rechtsprechungsgemÃ¤ss in der Regel keine lang dauernde, zu einer InvaliditÃ¤t im Sinne von Art. 4 Abs. 1 IVG in Verbindung mit Art. 7 f. ATSG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Kriterien fÃ¼r die ausnahmsweise UnÃ¼berwindlichkeit der somatoformen SchmerzstÃ¶rung sind:</w:t>
      </w:r>
    </w:p>
    <w:p>
      <w:r>
        <w:t>Â Â Â Â Â Â Â Â  (1) chronische kÃ¶rperliche H.___iterkrankungen und mehrjÃ¤hriger Krankheitsverlauf bei unverÃ¤nderter oder progredienter Symptomatik ohne lÃ¤ngerfristige Remission</w:t>
      </w:r>
    </w:p>
    <w:p>
      <w:r>
        <w:t>Â Â Â Â Â Â Â Â  (2) ein ausgewiesener sozialer RÃ¼ckzug in allen Belangen des Lebens</w:t>
      </w:r>
    </w:p>
    <w:p>
      <w:r>
        <w:t>Â Â Â Â Â Â Â Â  (3) ein verfestigter, therapeutisch nicht mehr angehbarer innerseelischer Verlauf einer an sich missglÃ¼ckten, psychisch aber entlastenden KonfliktbewÃ¤ltigung (primÃ¤rer Krankheitsgewinn, "Flucht in die Krankheit")</w:t>
      </w:r>
    </w:p>
    <w:p>
      <w:r>
        <w:t>Â Â Â Â Â Â Â Â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353 ff. Erw. 2.2).</w:t>
      </w:r>
    </w:p>
    <w:p>
      <w:r>
        <w:t>Â Â Â Â Â Â Â Â  Das Ausmass der durch eine somatoforme SchmerzstÃ¶rung bewirkten ArbeitsunfÃ¤higkeit wird grundsÃ¤tzlich gestÃ¼tzt auf ein psychiatrisches Gutachten festgelegt (BGE 131 V 49, 130 V 399 Erw. 5.3.2).</w:t>
      </w:r>
    </w:p>
    <w:p>
      <w:r>
        <w:t>2.2Â Â Â Â  GemÃ¤ss Art. 28 Abs. 1 IVG (in der bis zum 31. Dezember 2003 gÃ¼ltig gewesenen Fassung) haben Versicherte Anspruch auf eine ganze Rente, wenn sie mindestens zu 66</w:t>
      </w:r>
    </w:p>
    <w:p>
      <w:r>
        <w:rPr>
          <w:b/>
        </w:rPr>
        <w:t>E. 2</w:t>
      </w:r>
    </w:p>
    <w:p>
      <w:r>
        <w:t>/</w:t>
      </w:r>
    </w:p>
    <w:p>
      <w:r>
        <w:rPr>
          <w:b/>
        </w:rPr>
        <w:t>E. 3</w:t>
      </w:r>
    </w:p>
    <w:p>
      <w:r>
        <w:t>Zustellung gegen Empfangsschein an:</w:t>
      </w:r>
    </w:p>
    <w:p>
      <w:r>
        <w:t>- Milosav Milovanovic</w:t>
      </w:r>
    </w:p>
    <w:p>
      <w:r>
        <w:t>- Sozialversicherungsanstalt des Kantons ZÃ¼rich, IV-Stelle</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3.3</w:t>
      </w:r>
    </w:p>
    <w:p>
      <w:r>
        <w:t>Dagegen lÃ¤sst der BeschwerdefÃ¼hrer im Wesentlichen ausfÃ¼hren (Urk. 1), das Gutachten sei versicherungsfreundlich, wobei die Beurteilungen des behandelnden Psychiaters, Dr. C.___, des Hausarztes, Dr. D.___, und der Klinik X.___ nicht berÃ¼cksichtigt worden seien. Dabei gingen sÃ¤mtliche behandelnden Ãrzte davon aus, dass der BeschwerdefÃ¼hrer entweder gÃ¤nzlich oder zumindest zu 50 % arbeitsunfÃ¤hig sei. Obwohl der begutachtende Psychiater KonzentrationsschwÃ¤chen und neurologische AusfÃ¤lle habe feststellen kÃ¶nnen, seien Ã¼berhaupt keine neuropsychologischen und neurologischen Untersuchungen durchgefÃ¼hrt worden. Es sei jedoch offensichtlich, dass der BeschwerdefÃ¼hrer praktisch zwei Arbeitsstellen verloren habe, weil ihm die stÃ¤ndigen Kopfschmerzen und KonzentrationsschwÃ¤chen die AusfÃ¼hrung der Arbeit verunmÃ¶glicht hÃ¤tten.</w:t>
      </w:r>
    </w:p>
    <w:p>
      <w:r>
        <w:t>3.4Â Â Â Â</w:t>
      </w:r>
    </w:p>
    <w:p>
      <w:r>
        <w:t>3.4.1Â Â  Dr. A.___ teilte in ihrem Bericht vom 9. Februar 2001 (Urk. 8/18) mit, der BeschwerdefÃ¼hrer sei einzig bei ihr in AbklÃ¤rung, nicht aber in Behandlung gewesen. Sie habe ihn an den orthopÃ¤dischen Chirurgen, Dr. B.___, und an den Spezialarzt fÃ¼r Psychiatrie, Dr. C.___, verwiesen.</w:t>
      </w:r>
    </w:p>
    <w:p>
      <w:r>
        <w:t>3.4.2Â Â  Dr. B.___ stellte in seinem Bericht vom 30. MÃ¤rz 2000 (Beilage zu Urk. 8/18) die folgende Diagnose:</w:t>
      </w:r>
    </w:p>
    <w:p>
      <w:r>
        <w:t>-Â Â Â Â Â Â  "Status nach Busunfall 1992 mit ausgedehnten schweren WeichteillÃ¤sionen und konsekutiven Hauttransplantationen im Brustbereich und am Arm rechts, am Handgelenk links und am rechten Unterschenkel/Knie</w:t>
      </w:r>
    </w:p>
    <w:p>
      <w:r>
        <w:t>-Â Â Â Â Â Â  Schulterbeschwerden rechts; wahrscheinlich bei Periarthropathia humeroscapularis tendinotica</w:t>
      </w:r>
    </w:p>
    <w:p>
      <w:r>
        <w:t>-Â Â Â Â Â Â  Kniebeschwerden rechts bei Verdacht auf beginnende posttraumatische RetropatellÃ¤rarthrose"</w:t>
      </w:r>
    </w:p>
    <w:p>
      <w:r>
        <w:t>Â Â Â Â Â Â Â Â  Dazu fÃ¼hrte Dr. B.___ aus, dass der BeschwerdefÃ¼hrer im Jahre 1992 bei einem schweren Busunfall in "___" Verletzungen am Kopf, am rechten Arm und am rechten Bein erlitten habe. Der BeschwerdefÃ¼hrer sei zur Behandlung seiner schweren Verletzungen wÃ¤hrend eines Monates in "___" hospitalisiert gewesen. Nachdem er hernach im Spital W.___ noch ambulant behandelt worden sei, sei er anfangs 1994 wieder arbeitsfÃ¤hig gewesen. Bei der Arbeit bei der Genossenschaft V.___ sei es 1996 zu einer neuen Kniekontusion gekommen. Am 28. August 1996 seien alsdann von Dr. E.___ eine Narbenexzision und eine Entfernung eines entzÃ¼ndlichen subcutanen Tumors Ã¼ber der Tuberositas tibiae rechts durchgefÃ¼hrt worden, wobei offensichtlich auch Osteophyten abgetragen worden seien. Nach dieser Operation sei der BeschwerdefÃ¼hrer lange arbeitsunfÃ¤hig gewesen und habe teilweise im Jahre 1997 auch ArbeitslosenentschÃ¤digung bezogen. Im Jahre 1998 habe er alsdann eine neue Anstellung im Reinigungsdienst der. U.___ AG gefunden. Im Februar 1999 habe sich ein neuerlicher Unfall ereignet. Auf dem Weg zur Arbeit sei der BeschwerdefÃ¼hrer auf das rechte Knie gestÃ¼rzt und hernach bis 20. MÃ¤rz 1999 arbeitsunfÃ¤hig gewesen. Ab Oktober 1999 arbeite der BeschwerdefÃ¼hrer als Lagerist in der Genossenschaft Z.___ "___". Die Hoffnung auf eine leichtere Arbeit hÃ¤tten sich bei der Genossenschaft Z.___jedoch nicht erfÃ¼llt. Im Dezember 1999 seien belastungsabhÃ¤ngige Schulterbeschwerden rechts verbunden mit einer gewissen Kraftlosigkeit in der rechten Hand aufgetreten. Zudem bestÃ¼nden auch belastungsabhÃ¤ngige Schmerzen ventral Ã¼ber der Tuberositas tibiae am rechten Knie. In der TÃ¤tigkeit als Lagerarbeiter sei dem BeschwerdefÃ¼hrer zur Zeit eine 50%ige ArbeitsunfÃ¤higkeit zu attestieren. In einer kÃ¶rperlich weniger strengen TÃ¤tigkeit dÃ¼rfte eine volle ArbeitsfÃ¤higkeit zugemutet werden.</w:t>
      </w:r>
    </w:p>
    <w:p>
      <w:r>
        <w:t>3.4.3Â Â  Im Verlaufsbericht vom 18. Januar 2001 zu HÃ¤nden von Dr. A.___ (Urk. 8/20) erstellte Dr. B.___ dieselbe Diagnose wie im Bericht vom 30. MÃ¤rz 2000 (Beilage zu Urk. 8/18). Eine EinschÃ¤tzung der unfallbedingten LeistungseinschrÃ¤nkung als Lagerist sei natÃ¼rlich sehr schwierig und dÃ¼rfte seines Erachtens 33 % nicht Ã¼bersteigen. Eine genauere Quantifizierung sei aus seiner Sicht - soweit Ã¼berhaupt mÃ¶glich - nur im Rahmen einer eigentlichen gutachterlichen Stellungnahme mÃ¶glich.</w:t>
      </w:r>
    </w:p>
    <w:p>
      <w:r>
        <w:t>3.4.4Â Â  Dr. C.___, bei welchem der BeschwerdefÃ¼hrer seit 6. April 2000 in Behandlung steht, diagnostizierte in seinem Bericht vom 24. Januar 2001 (Urk. 8/19) beim BeschwerdefÃ¼hrer einen depressiven Zustand mit Angstsymptomen nach einem Busunfall, bei welchem er sich ein SchÃ¤delhirntrauma zugezogen habe. Dieses Krankheitsbild sei nach einem SchÃ¤delhirntrauma und kÃ¶rperlichen Verletzungen entstanden. Der Zustand manifestiere sich durch depressive Symptome, starke innere Spannungen und Angst. Gleichzeitig sei auch eine intensive StÃ¶rung der kognitiven Funktionen feststellbar. Das Leiden habe sich chronifiziert und einen invalidisierenden Verlauf genommen. Aus psychiatrischer Sicht sei der BeschwerdefÃ¼hrer zu 100 % arbeitsunfÃ¤hig. Der BeschwerdefÃ¼hrer habe sich vom traumatischen Erlebnis noch gar nicht lÃ¶sen kÃ¶nnen, weshalb er dem BeschwerdefÃ¼hrer empfehle, an einem Rehabilitationsprogramm in der Klinik X.___ teilzunehmen. Mit der Zeit wÃ¤re es auch notwendig, eine Berufsberatung durchzufÃ¼hren.</w:t>
      </w:r>
    </w:p>
    <w:p>
      <w:r>
        <w:t>3.4.5Â Â  GemÃ¤ss dem Bericht von Dr. D.___ vom 24. Februar 2001 (Urk. 8/17) hat der BeschwerdefÃ¼hrer im Jahre 1992 einen Busunfall erlitten, wobei er sich ausgedehnte schwere WeichteillÃ¤sionen zugezogen habe und konsekutive Hauttransplantationen im Brustbereich, am Arm rechts, an der Schulter rechts sowie am rechten Unterschenkel und am rechten Knie durchgefÃ¼hrt worden seien. Der BeschwerdefÃ¼hrer habe Beschwerden in der rechten Schulter, wahrscheinlich bei Periarthropathia humeroscapularis tendinotica. BezÃ¼glich der Schmerzen im rechten Knie bestehe ein Verdacht auf eine posttraumatische RetropatellÃ¤rarthrose. In seiner angestammten TÃ¤tigkeit sei der BeschwerdefÃ¼hrer aufgrund der EinschrÃ¤nkungen, welche beim Beugen und Strecken des rechtens Armes, der rechten Schulter, des rechten Knies sowie des rechten Unterschenkels vorhanden seien, nicht mehr arbeitsfÃ¤hig. Eine berufliche Umstellung sei aufgrund dieser FunktionseinschrÃ¤nkungen notwendig. Eine leichte Arbeit sei dem BeschwerdefÃ¼hrer noch zumutbar.</w:t>
      </w:r>
    </w:p>
    <w:p>
      <w:r>
        <w:t>3.4.6Â Â  Dr. E.___ nahm zu den ihm von der Beschwerdegegnerin unterbreiteten Fragen keine Stellung. In seinem Schreiben vom 3. MÃ¤rz 2001 fÃ¼hrte er lediglich aus, dass er den BeschwerdefÃ¼hrer letztmals am 23. Juni 1999 gesehen habe. Zu seinem aktuellen Gesundheitszustand kÃ¶nne er daher keine Stellung nehmen (Urk. 8/16).</w:t>
      </w:r>
    </w:p>
    <w:p>
      <w:r>
        <w:t>3.4.7Â Â  GemÃ¤ss dem Bericht von Dr. med. F.___, Innere Medizin, Kardiologe, und Dr. med. G.___, Psychiatrie/Psychotherapie, Chefarzt der Abteilung Psychosomatik, sowie Dr. med. H.___, Assistenzarzt Abt. Psychosomatik, der Klinik X.___ vom 31. Oktober 2002 (Urk. 8/13) leidet der BeschwerdefÃ¼hrer an einer SomatisierungsstÃ¶rung (ICD-10 F.45.0), einer Adipositas BMI 35 Klasse II und einer arteriellen Hypertonie sowie einer kombinierten HyperlipidÃ¤mie. Der BeschwerdefÃ¼hrer sei seit 17. Oktober 2002 zu 50 % arbeitsfÃ¤hig. Die Somatisierungstendenz sowie die Motivationslage des BeschwerdefÃ¼hrers hÃ¤tten sich durch den Aufenthalt deutlich verbessert. Der BeschwerdefÃ¼hrer beabsichtige, ein Bewegungsprogramm durchzufÃ¼hren und sich nebst einer Verbesserung der sozialen Situation die Aufnahme einer TeilzeitbeschÃ¤ftigung zu Ã¼berlegen.</w:t>
      </w:r>
    </w:p>
    <w:p>
      <w:r>
        <w:t>3.4.8Â Â  Die Gutachter des Medizinischen Zentrums Y.___ erstellten gestÃ¼tzt auf die Vorakten (Urk. 8/12 Ziff. 1 S. 1 ff.), die Anamnese, die vom BeschwerdefÃ¼hrer geklagten Schmerzen (Urk. 8/12 Ziff. 2 S. 4 ff.) und auf die erhobenen internistischen Befunde (Urk. 8/12 Ziff. 3.1 S. 8 ff.) sowie die rheumatologischen und psychiatrischen Konsiliarbefunde (Urk. 8/12 Ziff. 3.3 S. 10 ff.) als Diagnose mit Einfluss auf die ArbeitsfÃ¤higkeit eine SomatisierungsstÃ¶rung (ICD-10: F45.0) bei einer konversionsneurotischen Problematik und einer BenzodiazepinabhÃ¤ngigkeit (ICD-10: F.13.25). Ohne Einfluss auf die ArbeitsfÃ¤higkeit seien der Status nach einem Busunfall mit ausgedehnten, schweren WeichteillÃ¤sionen und konsekutiven Hauttransplantationen im Brustbereich, im Bereich des rechten Arms, des linken Handgelenks und des linken Unterschenkels sowie ein metabolisches Syndrom bei einer OberkÃ¶rper betonten Adipositas (BMI = 34 kg/m 2 ), einer arteriellen Hypertonie sowie einer HyperlipidÃ¤mie. Aufgrund der Anamnese sowie der psychopathologischen Befunde kÃ¶nne die Diagnose einer SomatisierungsstÃ¶rung mit konversionsneurotischer Symptomatik gestellt werden. Eine eigentliche, depressive Erkrankung liege nicht vor. Die zur SomatisierungsstÃ¶rung gehÃ¶renden typischen Ã¤ngstlichen ZustÃ¤nde seien jedoch gut zu beobachten. Zweifelsohne habe der Busunfall von 1992 eine zentrale Bedeutung gespielt und zur konversionsneurotischen Symptomatik mit einer Ã¼berlagerten SomatisierungsstÃ¶rung gefÃ¼hrt. Daneben bestÃ¼nden eine BenzodiazepinabhÃ¤ngigkeit bei einer tÃ¤glichen Einnahme von 7,5 mg Lorazepam. Aufgrund der derzeitigen Symptomatik sei der BeschwerdefÃ¼hrer aus psychiatrischer Sicht zu 30 % arbeitsunfÃ¤hig. Aus internistischer sowie rheumatologischer Sicht sei der BeschwerdefÃ¼hrer fÃ¼r sÃ¤mtliche TÃ¤tigkeiten, auch fÃ¼r die angestammte, voll arbeitsfÃ¤hig (Urk. 8/12 Ziff. 5 S. 15 ff.). Aus psychiatrischer Sicht erscheine eine Therapie als dringend notwendig. Empfehlenswert sei dabei, eine medikamentÃ¶se Alternative zum Lorazepam zu evaluieren. BezÃ¼glich der Angstproblematik mÃ¼sste auch der Einsatz eines Serotoninwiederaufnahmehemmers diskutiert werden. Um das Selbstvertrauen des BeschwerdefÃ¼hrers zu stÃ¤rken und um ihn im Umgang mit der Angstsymptomatik zu professionalisieren, wÃ¤re zudem zu Ã¼berlegen, ob er nicht vorÃ¼bergehend in einer tagesklinischen Institution im Sinne einer beruflichen Wiedereingliederung begleitet werden sollte. Im Rahmen einer solchen psychiatrischen Behandlung und eines solchen tagesklinischen Programms kÃ¶nne mit einer Verbesserung der ArbeitsfÃ¤higkeit innerhalb eines Jahres bis auf 100 % gerechnet werden. Eine psychiatrische Neubeurteilung wÃ¤re damit in einem Jahr wieder indiziert (Urk. 8/12 Ziff. 6 S. 18).</w:t>
      </w:r>
    </w:p>
    <w:p>
      <w:r>
        <w:t>3.5Â Â Â Â</w:t>
      </w:r>
    </w:p>
    <w:p>
      <w:r>
        <w:t>3.5.1Â Â  Bei der WÃ¼rdigung der medizinischen Akten fÃ¤llt auf, dass die den BeschwerdefÃ¼hrer behandelnden beziehungsweise begutachtenden Ãrzte - abgesehen von den jeweils nur verdachtsweise geÃ¤usserten Diagnosen von Dr. B.___ und Dr. D.___ (Urk. 8/17, Urk. 8/18 und Urk. 8/20) - im Wesentlichen von den gleichen Krankheitsbildern ausgehen. Einigkeit besteht im Weiteren denn auch darÃ¼ber, dass nicht sÃ¤mtliche geklagten Beschwerden mit einem objektiven Befund erklÃ¤rt werden kÃ¶nnen. Ausser Frage steht im Weiteren, dass sich die Diskrepanz zwischen objektivem Befund und subjektiv angegebenen Beschwerden nur im psychiatrischen Kontext erklÃ¤ren lÃ¤sst. Zwischen den Ãrzten der Klinik X.___ (Urk. 8/13) und den Gutachtern des Medizinischen Zentrums Y.___ (Urk. 8/12) herrscht Einigkeit in Bezug auf die psychiatrische Diagnose. Mangels Klassifikation nach den Vorgaben eines anerkannten Klassifikationssystems fÃ¼r psychische Krankheiten fehlt es der anders lautenden Diagnose im Bericht von Dr. C.___ vom 24. Januar 2001 (Urk. 8/19) bereits an einer hinreichend gesicherten Diagnose und damit an einer der vom Bundesgericht aufgestellten Voraussetzungen hinsichtlich der invalidisierenden Wirkung von psychischen GesundheitsschÃ¤den (vgl. BGE 130 V 352 ff.). Ebenfalls abweichend prÃ¤sentieren sich die Beurteilungen betreffend das noch zumutbare Arbeitspensum. Im Folgenden ist daher zu prÃ¼fen, ob sich die Beschwerdegegnerin zu Recht auf das Gutachten des Medizinischen Zentrums Y.___ gestÃ¼tzt hat.</w:t>
      </w:r>
    </w:p>
    <w:p>
      <w:r>
        <w:t>3.5.2Â Â  In Bezug auf den Beweiswert des Gutachtens ist vorweg festzuhalten, dass es fÃ¼r die erheblichen Belange umfassend ist, diesbezÃ¼glich auf allseitigen Untersuchen beruht, auch die geklagten Beschwerden berÃ¼cksichtigt, in Kenntnis der Anamnese und der Vorakten abgegeben worden ist und in der Beurteilung der medizinischen ZusammenhÃ¤nge und Situation einleuchtet sowie begrÃ¼ndete Schlussfolgerungen enthÃ¤lt. Somit kommt dem Gutachten grundsÃ¤tzlich volle Beweiskraft zu (BGE 125 V 353 Erw. 3b/bb).</w:t>
      </w:r>
    </w:p>
    <w:p>
      <w:r>
        <w:t>Â Â Â Â Â Â Â Â  Bei diesem Ergebnis bleibt zu prÃ¼fen, ob das Gutachten allenfalls aus anderen GrÃ¼nden als untaugliches Beweismittel zu gelten hat.</w:t>
      </w:r>
    </w:p>
    <w:p>
      <w:r>
        <w:t>3.5.3Â Â  Zur RÃ¼ge, dass im Gutachten nicht sÃ¤mtliche Vorkaten berÃ¼cksichtigt worden seien, ist Folgendes festzuhalten: Unter dem Titel Aktenauszug fassten die Gutachter die relevanten Vorakten zusammen (Urk. 8/12 Ziff. 1 S. 1 ff.). Dabei haben die Gutachter auch die Berichte von Dr. B.___ vom 30. MÃ¤rz 2000 (Beilage zu Urk. 8/18) und vom 18. Januar 2001 (Urk. 8/20), von Dr. C.___ vom 24. Januar 2001 (Urk. 8/19), von Dr. D.___ vom 24. Februar 2001 (Urk. 8/17) und der Klinik X.___ vom 31. Oktober 2002 (Urk. 8/15) jeweils mit der Diagnose, einer Zusammenfassung der Krankengeschichte und der Beurteilung der ArbeitsfÃ¤higkeit aufgefÃ¼hrt. Zudem haben sich die Gutachter auch in ihren Schlussfolgerungen mit den anders lautenden Diagnosen auseinandergesetzt und Ã¼berzeugend begrÃ¼ndet, weshalb sie beim BeschwerdefÃ¼hrer nicht - wie von Dr. C.___ diagnostiziert - von einer depressiven Erkrankung ausgehen (vgl. Urk. 8/12 Ziff. 5 S. 17). Entgegen der Annahme des BeschwerdefÃ¼hrers kann daher nicht gesagt werden, die Gutachter hÃ¤tten die Berichte der vorgenannten Ãrzte und Kliniken ignoriert und sich nicht damit auseinandergesetzt. Der Umstand allein, dass die Gutachter zu einer anderen EinschÃ¤tzung der ArbeitsfÃ¤higkeit als die behandelnden Ãrzte gelangten, vermag am Beweiswert der Expertise nichts zu Ã¤ndern. Dies zumal der Erfahrungstatsache Rechnung zu tragen ist, dass HausÃ¤rzte im Hinblick auf ihre Vertrauensstellung in ZweifelsfÃ¤llen eher zu Gunsten ihrer Patienten aussagen (BGE 125 V 353 Erw. 3b/cc) und auch Berichte von behandelnden SpezialÃ¤rzten aus demselben Grund mit ZurÃ¼ckhaltung zu wÃ¼rdigen sind (Urteil des EidgenÃ¶ssischen Versicherungsgericht [ EVG ] in Sachen J. vom 12. Juli 2004, U 164/03 Erw. 3.3 und Urteil EVG in Sachen K. vom 12. Juli 2004, I 80/04 mit Hinweis). Zudem empfahl Dr. B.___ in seinem Bericht vom 18. Januar 2001 (Urk. 8/20) selber, dass eine genaue Quantifizierung der noch vorhandenen LeistungsfÃ¤higkeit nur im Rahmen einer eigentlichen gutachterlichen Stellungnahme erfolgen kÃ¶nne.</w:t>
      </w:r>
    </w:p>
    <w:p>
      <w:r>
        <w:t>Â Â Â Â Â Â Â Â  Auch der weitere Vorwurf, dass der BeschwerdefÃ¼hrer trotz KonzentrationsschwÃ¤che und neurologischer AusfÃ¤lle durch die Gutacher neurologisch nicht untersucht worden sei, trifft ins Leere. So hat Dr. I.___ den BeschwerdefÃ¼hrer am 5. August 2004 internistisch und dabei insbesondere auch neurologisch untersucht (Urk. 8/12 Ziff. 3.1 S. 9 f.). Unter diesem Titel hat Dr. I.___ festgehalten: "Isokore, normoreaktive Pupillen, normale AugenmotilitÃ¤t, kein Nystagmus, restliche Hirnnerven intakt, kein Meningismus, Motorik und Tonus normal, keine KoordinationsstÃ¶rungen, flÃ¼ssige Diadochokinese, nicht auslÃ¶sbare Muskeleigenreflexe an allen vier ExtremitÃ¤ten, diffuse SensibilitÃ¤tsverminderung im Bereich der gesamten rechten KÃ¶rperhÃ¤lfte, keine Pyramidenzeichen." Auch Dr. J.___, welcher den BeschwerdefÃ¼hrer am 10. August 2004 rheumatologisch begutachtete, hat sich zum neurologischen Status des BeschwerdefÃ¼hrers geÃ¤ussert. So fiel ihm auf, dass man beim BeschwerdefÃ¼hrer eine streng lokalisierte Asymmetrie der OberflÃ¤chensensibilitÃ¤t rechts gegenÃ¼ber links im Bereich des ganzen KÃ¶rpers finde (Urk. 8/12 Ziff. 3.3.1 S. 11). Im Gegensatz zu Dr. I.___ stellte er aber fest, dass die OberflÃ¤chensensibilitÃ¤t rechts stÃ¤rker sei als links. Aus dem Umstand, dass sowohl Dr. I.___ als auch Dr. J.___ den BeschwerdefÃ¼hrer trotz der festgestellten SensibilitÃ¤tsverminderung fÃ¼r 100 % arbeitsfÃ¤hig hielten und keine weiteren neurologischen Untersuchungen anordneten, folgt, dass sich die SensibilisierungsstÃ¶rung gemÃ¤ss dieser Ãrzte nicht negativ auf die ArbeitsfÃ¤higkeit des BeschwerdefÃ¼hrers auswirkt. Angesichts der erwÃ¤hnten Diskrepanz in den Angaben des BeschwerdefÃ¼hrers hinsichtlich der KÃ¶rperhÃ¤lfte, welche mehr von der SensibilisierungsstÃ¶rung betroffen sein soll, ist dieses Ergebnis denn auch durchaus nachvollziehbar.</w:t>
      </w:r>
    </w:p>
    <w:p>
      <w:r>
        <w:t>Â Â Â Â Â Â Â Â  Aufgrund des Gesagten lÃ¤sst sich der vom BeschwerdefÃ¼hrer erhobene Vorwurf eines versicherungsfreundlichen Gutachtens nicht erhÃ¤rten. Auch im Ãbrigen finden sich keine konkreten Indizien, welche gegen die ZuverlÃ¤ssigkeit der Expertise des Medizinischen Zentrums Y.___ vom 13. Oktober 2004 (Urk. 8/12) sprechen.</w:t>
      </w:r>
    </w:p>
    <w:p>
      <w:r>
        <w:t>Â Â Â Â Â Â Â Â  Ob die erhobenen Befunde und die erwÃ¤hnten Diagnosen sowie die davon abgeleitete EinschrÃ¤nkung der ArbeitsfÃ¤higkeit der neuesten Rechtssprechung des EVG hinsichtlich psychischer GesundheitsschÃ¤den (Erw. 2.1 oben) mit Bezug auf somatische SchmerzstÃ¶rungen (vgl. BGE 131 V 49, BGE 130 V 352 ff. und BGE 130 V 396 sowie Urteil des hiesigen Gerichts in Sachen T. vom 31. Januar 2005, IV.2004.00711) standhalten, oder ob in Anbetracht der hohen nunmehr prÃ¤zisierten Anforderungen an die Schwere, IntensitÃ¤t, AusprÃ¤gung und Dauer von somatoformen SchmerzstÃ¶rungen der gesundheitlichen Problematik des BeschwerdefÃ¼hrers eine invalidisierende Wirkung Ã¼berhaupt abzusprechen wÃ¤re, kann aufgrund der nachfolgenden ErwÃ¤gungen zur erwerblichen Situation des BeschwerdefÃ¼hrers offen bleiben.</w:t>
      </w:r>
    </w:p>
    <w:p>
      <w:r>
        <w:t>Â Â Â Â Â Â Â Â  FÃ¼r den nachfolgenden Einkommensvergleich ist es demnach nicht zu beanstanden, dass die Beschwerdegegnerin von einer ArbeitsfÃ¤higkeit des BeschwerdefÃ¼hrers im Umfang von 70 % ausgegangen ist.</w:t>
      </w:r>
    </w:p>
    <w:p>
      <w:r>
        <w:t>4.Â Â Â Â Â Â</w:t>
      </w:r>
    </w:p>
    <w:p>
      <w:r>
        <w:t>4.1Â Â Â Â  Im Weiteren ist zu prÃ¼fen, wie sich die eingeschrÃ¤nkte LeistungsfÃ¤higkeit in erwerblicher Hinsicht auswirkt. FÃ¼r den Einkommensvergleich ist dabei auf die Gegebenheiten im Zeitpunkt eines allfÃ¤lligen Rentenbeginns abzustellen (BGE 128 V 174 Erw. 4a). Ein solcher ist vorliegend frÃ¼hestens fÃ¼r das Jahr 2001 festzusetzen (Beginn der ArbeitsunfÃ¤higkeit im Januar 2000 [ Urk. 8/47 ] : Art. 4 Abs. 2 in Verbindung mit Art. 29 Abs. 1 lit. b IVG).</w:t>
      </w:r>
    </w:p>
    <w:p>
      <w:r>
        <w:t>4.2Â Â Â Â  GemÃ¤ss den Angaben der ehemaligen Arbeitgeberin des BeschwerdefÃ¼hrers vom 11. April 2001 (Urk. 8/69) hÃ¤tte der BeschwerdefÃ¼hrer ohne GesundheitsschÃ¤digung mit einem Vollzeitpensum im Jahre 2001 einen Lohn von Fr. 3'850.-- pro Monat und damit von maximal Fr. 50'050.-- pro Jahr verdienen kÃ¶nnen.</w:t>
      </w:r>
    </w:p>
    <w:p>
      <w:r>
        <w:t>4.3Â Â Â Â  Erzielt die versicherte Person kein tatsÃ¤chliches Einkommen mehr, weil sie nach Eintritt des Gesundheitsschadens keine oder jedenfalls keine ihr an sich zumutbare neue ErwerbstÃ¤tigkeit aufgenommen hat, kÃ¶nnen nach der Rechtsprechung zur Bestimmung der Invalidenlohnes TabellenlÃ¶hne herangezogen werden (ZAK 1991 S. 321).</w:t>
      </w:r>
    </w:p>
    <w:p>
      <w:r>
        <w:t>Â Â Â Â Â Â Â Â  Auszugehen ist dabei von den Tabellen der Zentralwerte des standardisierten monatlichen Bruttolohnes gemÃ¤ss Lohnstrukturerhebung (LSE) des Bundesamtes fÃ¼r Statistik (AHI 1998 S. 291). Der Zentralwert fÃ¼r die mit einfachen und repetitiven TÃ¤tigkeiten beschÃ¤ftigten MÃ¤nner betrug im Jahre 2000 im privaten Sektor Fr. 4'437.-- pro Monat bei 40 Arbeitsstunden pro Woche (LSE 2000, Tabelle TA1 S. 31), was bei einer im Jahre 2001 betriebsÃ¼blichen Arbeitszeit von 41,7 Stunden pro Woche (Die Volkswirtschaft 7/8-2005 S. 98 Tab. B.9.2) und einer Nominallohnentwicklung fÃ¼r MÃ¤nner im Jahre 2001 von 46 Punkten (1902 - 1856; Die Volkswirtschaft 9/2005, S. 91, Tab. B10.3) ein Gehalt von rund Fr. 4'740.-- pro Monat beziehungsweise ein solches von Fr. 56'882.-- (x 12) pro Jahr ergibt. Umgerechnet auf ein Pensum von 70 % resultiert ein Jahreseinkommen von Fr. 39'817.--.</w:t>
      </w:r>
    </w:p>
    <w:p>
      <w:r>
        <w:t>Â Â Â Â Â Â Â Â  Nach der Rechtsprechung kÃ¶nnen die statistischen LÃ¶hne um bis zu 25 % gekÃ¼rzt werden, um dem Umstand Rechnung zu tragen, dass Versicherte mit einer gesundheitlichen BeeintrÃ¤chtigung in der Regel das durchschnittliche Lohnniveau nicht erreichen (RKUV 1999 Nr. u 242 S. 412 Er. 4b/bb; AHI-Praxis 1998 S. 177 f.). Nach der Rechtsprechung hÃ¤ngt diese Frage, ob und in welchem Ausmass TabellenlÃ¶hne herabzusetzen sind, von sÃ¤mtlichen persÃ¶nlichen und beruflichen UmstÃ¤nden des konkreten Einzelfalles ab (leidensbedingte EinschrÃ¤nkung, Alter, Dienstjahre, NationalitÃ¤t/Aufenthaltskategorie und BeschÃ¤ftigungsgrad), welche nach pflichtgemÃ¤ssem Ermessen gesamthaft zu schÃ¤tzen sind, wobei der maximal zulÃ¤ssige Abzug auf 25 % festzusetzen ist (BGE 136 V 79 Erw. 5b, bestÃ¤tigt in AHI 2002 S. 62). Im vorliegenden Fall sind die Voraussetzungen fÃ¼r einen leidensbedingten Abzug erfÃ¼llt, da der BeschwerdefÃ¼hrer einerseits nur teilzeitlich eingesetzt werden kann und er anderseits aufgrund seines psychischen Leidens in seiner LeistungsfÃ¤higkeit beeintrÃ¤chtigt ist und sich deshalb mÃ¶glicherweise mit einem geringeren Lohn begnÃ¼gen muss. Nicht in Betracht fallen jedoch die Ã¼brigen Kriterien wie das Alter, die Dienstjahre, die NationalitÃ¤t und die Aufenthaltskategorie, weil der BeschwerdefÃ¼hrer im Zeitpunkt eines allfÃ¤lligen Rentenbeginns knapp 30 Jahre alt war, sich bereits seit 1983 in der Schweiz aufhÃ¤lt, Ã¼ber eine Aufenthaltsbewilligung C verfÃ¼gt und seine NationalitÃ¤t angesichts der Tatsache, dass statistische LÃ¶hne auf Grund der Einkommen der schweizerischen und auslÃ¤ndischen WohnbevÃ¶lkerung erfasst werden, vernachlÃ¤ssigt werden kann (Urteil EVG in Sachen S. vom 16. April 2002, I 640/00, Urk. 8/74, Urk. 8/74, Urk. 8/69). Unter diesen UmstÃ¤nden trÃ¤gt ein leidensbedingter Abzug von maximal 10 % den tatsÃ¤chlichen VerhÃ¤ltnissen angemessen Rechnung. Somit resultiert ein zumutbares Invalideneinkommen von rund Fr. 35'835.--.</w:t>
      </w:r>
    </w:p>
    <w:p>
      <w:r>
        <w:t>Â Â Â Â Â Â Â Â  Im Vergleich mit dem mÃ¶glichen Valideneinkommen von Fr. 50'050.-- folgt daraus eine Erwerbseinbusse von Fr. 14'215.-- und ein InvaliditÃ¤tsgrad von 28,4 %. Somit ist die Verneinung des Rentenanspruchs durch die Beschwerdegegnerin nicht zu beanstanden, was zur Abweisung der Beschwerde fÃ¼hrt.</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