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IV.2005.00170 vom 31. August 2006</w:t>
      </w:r>
    </w:p>
    <w:p>
      <w:r>
        <w:t>ZH Sozialversicherungsgericht, 2006-08-31, DE</w:t>
      </w:r>
    </w:p>
    <w:p>
      <w:r>
        <w:rPr>
          <w:b/>
        </w:rPr>
        <w:t xml:space="preserve">Quelle: </w:t>
      </w:r>
      <w:r>
        <w:t>https://mcp.opencaselaw.ch/entscheid/zh_sozialversicherungsgericht_IV.2005.00170</w:t>
      </w:r>
    </w:p>
    <w:p>
      <w:r>
        <w:t>FR: ZH_SOZIALVERSICHERUNGSGERICHT IV.2005.00170 du 31 août 2006</w:t>
      </w:r>
    </w:p>
    <w:p>
      <w:r>
        <w:t>IT: ZH_SOZIALVERSICHERUNGSGERICHT IV.2005.00170 del 31 agosto 2006</w:t>
      </w:r>
    </w:p>
    <w:p>
      <w:pPr>
        <w:pStyle w:val="Heading2"/>
      </w:pPr>
      <w:r>
        <w:t>Erwägungen</w:t>
      </w:r>
    </w:p>
    <w:p>
      <w:r>
        <w:rPr>
          <w:b/>
        </w:rPr>
        <w:t>E. 2</w:t>
      </w:r>
    </w:p>
    <w:p>
      <w:r>
        <w:t>2.1Â Â Â Â  Einen Anspruch auf eine Invalidenrente verneinte die Beschwerdegegnerin mit der BegrÃ¼ndung, die in Koordination mit der Unfallversicherung erfolgten AbklÃ¤rungen hÃ¤tten ergeben, trotz den Folgen des Unfalls vom 2. Mai 2001 vermÃ¶chte der BeschwerdefÃ¼hrer eine behinderungsangepasste TÃ¤tigkeit auszuÃ¼ben (wechselbelastend, sitzende, stehende oder gehende Position, Heben und Tragen von Gewichten bis 15 kg). Mit einer solchen TÃ¤tigkeit vermÃ¶chte er nach Abzug eines behinderungedingten Abzugs von 15 % ein Einkommen in der HÃ¶he von Fr. 59'224.-- pro Jahr zu erzielen. Ohne die gesundheitliche BeeintrÃ¤chtigung wÃ¼rde sich das erzielbare Einkommen auf Fr. 86'941.-- belaufen. Die Differenz der beiden Einkommen belaufe sich auf Fr. 27'717.-- respektive 32 %. Es bestehe somit kein Anspruch auf eine Invalidenrente. An diesem Ergebnis habe die im Einspracheverfahren erneut erfolgte PrÃ¼fung der Sach- und Rechtslage nichts geÃ¤ndert. Aus medizinischer Sicht sei der BeschwerdefÃ¼hrer in einer angepassten TÃ¤tigkeit zu 100 % arbeitsfÃ¤hig. Da reine Unfallfolgen vorlÃ¤gen, sei der Entscheid unter BerÃ¼cksichtigung desjenigen der SUVA zu fÃ¤llen. Dem sei vorliegend nachgelebt worden. Des Weiteren sei zu beachten, dass dem BeschwerdefÃ¼hrer zunÃ¤chst eine Umschulung zum Taxifahrer bewilligt worden sei. Nachdem er einen RÃ¼ckfall erlitten habe, habe der Regionale Ãrztliche Dienst (RAD) das von der SUVA erarbeitete Anforderungsprofil aus medizinischer Sicht Ã¼berprÃ¼ft und festgestellt, dass der Sachverhalt liquide und die vorgebrachten EinwÃ¤nde unbegrÃ¼ndet seien. Unfallfremde Beschwerden seien weder aktenkundig noch seien solche behauptet worden (Urk. 2 S. 3, Urk. 3 S. 1 f., Urk. 10 S. 1 f.).</w:t>
      </w:r>
    </w:p>
    <w:p>
      <w:r>
        <w:t>2.2Â Â Â Â  In der Beschwerdeschrift fÃ¼hrte der BeschwerdefÃ¼hrer aus, es mÃ¶ge zutreffen, dass beim Vorliegen von reinen Unfallfolgen zwischen dem von der SUVA ermittelten IV-Grad und demjenigen der Beschwerdegegnerin grundsÃ¤tzlich eine Bindungswirkung bestehe. Es sei jedoch zu beachten, dass die SUVA bei der Erarbeitung des Zumutbarkeitsprofils nicht auf die ausgewiesene aktuelle Schwere der vorhandenen Gonarthrose abgestellt habe. Trotz verschiedener EinwÃ¤nde im Einspracheverfahren seien keine zusÃ¤tzlichen AbklÃ¤rungen vorgenommen worden. Nachdem infolge Verpassens der Beschwerdefrist der Entscheid der SUVA keine gerichtliche ÃberprÃ¼fung erfahre, sei die Beschwerdegegnerin umso mehr verpflichtet, den InvaliditÃ¤tsgrad selbststÃ¤ndig festzustellen. Ausserdem dÃ¼rfe das Zumutbarkeitsprofil nicht losgelÃ¶st von den konkreten EinsatzmÃ¶glichkeiten erstellt werden. Hier stelle sich die Frage, welche konkreten Berufe oder TÃ¤tigkeiten Ã¼berhaupt in Frage kÃ¤men. Angesichts der bestehenden Beschwerden sei im Ãbrigen ein leidensbedingter Abzug von lediglich 15 % zu tief. Angezeigt sei ein solcher von 25 % (Urk. 1 S. 3 ff. Ziff. 2, Urk. 25 S. 2 ff. Ziff. 2).</w:t>
      </w:r>
    </w:p>
    <w:p>
      <w:r>
        <w:t>Â Â Â Â Â Â Â Â  In der Replik ergÃ¤nzte der BeschwerdefÃ¼hrer, den kreisÃ¤rztlichen EinschÃ¤tzungen kÃ¶nne nicht gefolgt werden. Er leide an einer schweren posttraumatischen Gonarthrose links und er sei aufgrund dieser Beschwerden in seinem Alltagsleben deutlich eingeschrÃ¤nkt. Eine Flexion sei nur bis 90Â° mÃ¶glich. Deshalb sei bereits das Treppensteigen erschwert. Zur Entlastung beim Gehen mÃ¼sse ein Stock verwendet werden. Im Juni 2005 sei bei einem Ergonomietest die Gonarthrose gar noch aktiviert worden. Es sei zu Knieschmerzen verbunden mit einer Schwellung und Zunahme der BewegungseinschrÃ¤nkung gekommen. Eine behinderungsangepasste TÃ¤tigkeit, wie sie die Beschwerdegegnerin als ausÃ¼bbar erachte, bringe eine Belastung des Knies mit sich, welche mindestens der Belastung auf einem Ergometer entspreche. Die Einstufung gemÃ¤ss Zumutbarkeitsprofil sei demnach lediglich theoretisch, nicht aber praktisch mÃ¶glich (Urk. 25 S. 4 Ziff. 3).</w:t>
      </w:r>
    </w:p>
    <w:p>
      <w:r>
        <w:t>Â Â Â Â Â Â Â Â  Nicht zutreffend seien das von der Beschwerdegegnerin respektive der SUVA ermittelte Validen- und das Invalideneinkommen. Beim Valideneinkommen habe die Beschwerdegegnerin unspezifizierte monatliche Spesen in der HÃ¶he von Fr. 200.--, variierende Baustellenzulagen sowie die KilometerentschÃ¤digung nicht berÃ¼cksichtigt. Zumindest die Spesen aber seien als Lohnbestandteil zu betrachten. Allein dadurch erhÃ¶he sich das Valideneinkommen um Fr. 2'400.-- pro Jahr. Hinzu komme, dass 1999 und 2000 eine Gratifikation in der HÃ¶he von je Fr. 2'600.-- und 1998 eine Gratifikation von je Fr. 1'200.-- ausbezahlt worden sei. Auch wenn auf eine Gratifikation kein Rechtsanspruch bestehe, sei davon auszugehen, dass auch in anderen Jahren aufgrund der Leistungsbereitschaft der Mitarbeiter regelmÃ¤ssig eine solche ausgerichtet worden wÃ¤re. Fr. 2'600.-- pro Jahr seien somit ebenfalls zum Valideneinkommen hinzuzuzÃ¤hlen Zum Valideneinkommen seien insgesamt Fr. 4'600.-- hinzuzuzÃ¤hlen. Dieses belaufe sich somit auf Fr. 91'541.-- pro Jahr (Urk. 25 S. 4 f. Ziff. 4).</w:t>
      </w:r>
    </w:p>
    <w:p>
      <w:r>
        <w:t>Â Â Â Â Â Â Â Â  Die zur Ermittlung des Invalideneinkommens vorgenommene Einstufung in das Anforderungsprofil Nr. 3 sei nicht korrekt. Der BeschwerdefÃ¼hrer sei nicht Werkmeister. Diese Funktion sei bloss der Form halber angegeben worden. Als Schlosser oder Mechaniker kÃ¶nne er nicht mehr arbeiten. Massgebend sei somit das Anforderungsprofil Nr. 4. Davon ausgehend ergebe sich unter BerÃ¼cksichtigung eines leidensbedingten Abzugs von 15 % ein InvaliditÃ¤tsgrad von mindestens 40 % (Urk. 25 S. 6 Ziff. 4).</w:t>
      </w:r>
    </w:p>
    <w:p>
      <w:r>
        <w:t>3.Â Â Â Â Â Â</w:t>
      </w:r>
    </w:p>
    <w:p>
      <w:r>
        <w:t>3.1Â Â Â Â  Die SUVA ermittelte eine EinschrÃ¤nkung der ErwerbsfÃ¤higkeit des BeschwerdefÃ¼hrers in der HÃ¶he von 32 %. Die Einzelheiten der Bemessung des InvaliditÃ¤tsgrades kÃ¶nnen der VerfÃ¼gung der SUVA vom 12. Mai 2004 (Urk. 35/100), der ÂZusammenfassung der Entscheidungsgrundlagen fÃ¼r die RentenfestsetzungÂ der SUVA vom 16. Mai 2004 (Urk. 35/95) sowie dem Einspracheentscheid der SUVA vom 9. August 2004 (Urk. 35/106) entnommen werden. Auf die gegen den Einspracheentscheid der SUVA vom 9. August 2004 erhobene Beschwerde wurde mit Beschluss des hiesigen Gerichts vom 28. September 2005 nicht eingetreten, und dieser Beschluss blieb unangefochten (vgl. Verfahren UV.2004.00295). Das SUVA-Verfahren ist damit rechtskrÃ¤ftig abgeschlossen.</w:t>
      </w:r>
    </w:p>
    <w:p>
      <w:r>
        <w:t>3.2Â Â Â Â  Der BeschwerdefÃ¼hrer anerkennt in Bezug auf die InvaliditÃ¤tsbemessung grundsÃ¤tzlich eine Bindungswirkung zwischen den TrÃ¤gern von Unfall- und Invalidenversicherung. Indessen vertritt er den Standpunkt, da der Einspracheentscheid der SUVA durch das Gericht nicht materiell Ã¼berprÃ¼ft worden sei, sei die Beschwerdegegnerin verpflichtet, den InvaliditÃ¤tsgrad selbststÃ¤ndig festzustellen (Urk. 25 S. 1 f. Ziff. 2).</w:t>
      </w:r>
    </w:p>
    <w:p>
      <w:r>
        <w:t>Â Â Â Â Â Â Â Â  Soweit der BeschwerdefÃ¼hrer damit geltend macht, es bestehe in Bezug auf die rechtskrÃ¤ftige InvaliditÃ¤tsbemessung der SUVA keinerlei Bindungswirkung, kann seiner Auffassung nicht gefolgt werden. Im in vorstehender ErwÃ¤gung 1.2 erwÃ¤hnten BGE 126 V 288 bejahte das EidgenÃ¶ssische Versicherungsgericht (EVG) eine Bindungswirkung der fÃ¼r die Unfallversicherung rechtskrÃ¤ftig gewordenen Festsetzung im invalidenversicherungsrechtlichen Beschwerdeverfahren auch dann - was vorliegend der Fall ist -, wenn deren Rechtskraft erst im Laufe des Rechtsmittelverfahrens eingetreten ist, im Zeitpunkt des Erlasses der angefochtenen VerwaltungsverfÃ¼gung jedoch noch nicht vorgelegen hatte.</w:t>
      </w:r>
    </w:p>
    <w:p>
      <w:r>
        <w:t>Â Â Â Â Â Â Â Â  Daran Ã¤ndert nichts, dass vorliegend die Rechtskraft aufgrund eines Nichteintretensentscheids zufolge verpasster Beschwerdefrist eingetreten ist. Die nicht erfolgte materielle ÃberprÃ¼fung des Einspracheentscheids durch das Gericht bedeutet nicht, die InvaliditÃ¤tsbemessung der SUVA sei unrichtig. Darauf hinzuweisen bleibt aber, dass die erwÃ¤hnte Bindungswirkung nicht zur Folge hat, dass der von der SUVA ermittelte InvaliditÃ¤tsgrad unbesehen zu Ã¼bernehmen ist. PraxisgemÃ¤ss ist die InvaliditÃ¤tsbemessung unter Bezugnahme auf diejenige des anderen VersicherungstrÃ¤gers in jedem einzelnen Fall selbststÃ¤ndig vorzunehmen.</w:t>
      </w:r>
    </w:p>
    <w:p>
      <w:r>
        <w:rPr>
          <w:b/>
        </w:rPr>
        <w:t>E. 4</w:t>
      </w:r>
    </w:p>
    <w:p>
      <w:r>
        <w:t>4.1Â Â Â Â  Im Zusammenhang mit der medizinischen AbklÃ¤rung bemÃ¤ngelt der BeschwerdefÃ¼hrer, die bestehenden Leiden seien nicht ausreichend gewichtet worden (vgl. vorstehende Erw. 2.2).</w:t>
      </w:r>
    </w:p>
    <w:p>
      <w:r>
        <w:t>4.2Â Â Â Â  Sowohl in der VerfÃ¼gung vom 19. August 2004 als auch im angefochtenen Einspracheentscheid vom 5. Januar 2005 hielt die Beschwerdegegnerin fest, die unter Bezugnahme auf das Unfallversicherungsverfahren erfolgten AbklÃ¤rungen hÃ¤tten ergeben, dass in einer angepassten TÃ¤tigkeit (wechselbelastend, sitzend, gehen oder stehend, Heben und Tragen von Lasten bis 15 kg) eine volle ArbeitsfÃ¤higkeit bestehe (Urk. 2 S. 3, Urk. 3 S.2).</w:t>
      </w:r>
    </w:p>
    <w:p>
      <w:r>
        <w:t>4.3Â Â Â Â</w:t>
      </w:r>
    </w:p>
    <w:p>
      <w:r>
        <w:t>4.3.1Â Â  Die Feststellung der Beschwerdegegnerin steht in Ãbereinstimmung mit den vorhandenen Ã¤rztlichen Berichten. Sowohl aus den von der Beschwerdegegnerin eingeholten Arztberichten als auch aus den von der SUVA veranlassten geht hervor, der BeschwerdefÃ¼hrer leide an einer Gonarthrose links bei Status nach arthroskopischer medialer und lateraler Teilmeniskektomie am 10. Mai 2001 und Status nach Distorsion des linken Kniegelenks nach Treppensturz vom 2. Mai 2001 (Urk. 12/15, Urk. 12/16/2, Urk. 12/16/4, Urk. 26/1, Urk. 35/50/1, Urk. 35/64, Urk. 35/68, Urk. 35/124).</w:t>
      </w:r>
    </w:p>
    <w:p>
      <w:r>
        <w:t>4.3.2Â Â  Einigkeit besteht sodann darÃ¼ber, dass die angestammte TÃ¤tigkeit nicht mehr ausgeÃ¼bt werden kann. Nach der EinschÃ¤tzung im Bericht von Dr. B.___ vom 28. September 2001 sowie gemÃ¤ss den Berichten der SUVA-KreisÃ¤rzte Dr. C.___ vom 31. August 2001 und Dr. med. U.___, Facharzt fÃ¼r Chirurgie, vom 3. Oktober 2002 ist hingegen eine wechselbelastende TÃ¤tigkeit auf ebener FlÃ¤che mit seltenen Ãberkopfarbeiten, ohne lÃ¤ngere Gehstrecken, ohne Treppensteigen, ohne Besteigen von Leitern oder GerÃ¼sten, ohne Heben und Tragen von Lasten Ã¼ber 15 kg, ohne hÃ¤ufiges Knien oder Kauern und ohne Exposition zu NÃ¤sse oder KÃ¤lte ganztÃ¤gig zumutbar (Urk. 12/16/4, Urk. 12/16/5 S. 3, Urk. 35/50 S. 3).</w:t>
      </w:r>
    </w:p>
    <w:p>
      <w:r>
        <w:t>4.3.3Â Â  An diesen begrÃ¼ndeten Beurteilungen vermag der vom BeschwerdefÃ¼hrer eingereichte Bericht von Dr. med. D.___, Innere Medizin FMH, vom 29. November 2005 (Urk. 26/1) nichts zu Ã¤ndern. Die EinschÃ¤tzung von Dr. D.___, fÃ¼r eine behinderungsangepasste TÃ¤tigkeit bestehe eine ArbeitsfÃ¤higkeit von 50 %, erlÃ¤uterte dieser nicht nÃ¤her.</w:t>
      </w:r>
    </w:p>
    <w:p>
      <w:r>
        <w:t>Â Â Â Â Â Â Â Â  Dass es im Anschluss an einen Ergometertest zu einem Anschwellen des linken Knies kam, stellt keine hinreichende BegrÃ¼ndung dar. Der erwÃ¤hnte Test diente offensichtlich der Evaluation der Belastungsgrenzen des linken Knies. Zu beachten ist auch, dass der Bericht von Dr. D.___ von Ende November 2005 datiert, den angefochtenen Einspracheentscheid hingegen erliess die Beschwerdegegnerin am 5. Januar 2005. Aus dem Bericht von Dr. D.___ erhellt nicht, dass sich seine Beurteilung auf den massgebenden Zeitraum bis Januar 2005 bezieht. Insgesamt bestehen keine Anhaltspunkte, dass fÃ¼r die Beurteilungen in den von der Beschwerdegegnerin eingeholten Berichten respektive fÃ¼r die Beurteilungen in den Arztberichten der SUVA das Leiden nicht in seinem gesamten Umfang und mit seinen sÃ¤mtlichen Auswirkungen miteinbezogen worden ist.</w:t>
      </w:r>
    </w:p>
    <w:p>
      <w:r>
        <w:t>Â Â Â Â Â Â Â Â  Der neueste kreisÃ¤rztliche Bericht der SUVA vom 12. Januar 2006 (Urk. 35/124), der eine leicht einschrÃ¤nkendere Beurteilung der vorhandenen RestarbeitsfÃ¤higkeit enthÃ¤lt (Urk. 35/124 S. 5), bezieht sich ebenfalls nicht auf den Zeitpunkt des angefochtenen Einspracheentscheids.</w:t>
      </w:r>
    </w:p>
    <w:p>
      <w:r>
        <w:t>4.3.4Â Â  Zusammenfassend ergibt sich, dass fÃ¼r den Zeitpunkt des Erlasses des angefochtenen Einspracheentscheids davon auszugehen ist, dass fÃ¼r eine wechselbelastende TÃ¤tigkeit auf ebener FlÃ¤che mit seltenen Ãberkopfarbeiten, ohne lÃ¤ngere Gehstrecken, ohne Treppensteigen, ohne Besteigen von Leitern oder GerÃ¼sten, ohne Heben und Tragen von Lasten Ã¼ber 15 kg, ohne hÃ¤ufiges Knien oder Kauern und ohne Exposition zu NÃ¤sse oder KÃ¤lte eine volle ArbeitsfÃ¤higkeit bestand. Dies steht hinreichend fest. Weitere Ã¤rztliche AbklÃ¤rungen, wie sie der BeschwerdefÃ¼hrer beantragt, sind nicht erforderlich.</w:t>
      </w:r>
    </w:p>
    <w:p>
      <w:r>
        <w:rPr>
          <w:b/>
        </w:rPr>
        <w:t>E. 5</w:t>
      </w:r>
    </w:p>
    <w:p>
      <w:r>
        <w:t>5.1Â Â Â Â  Das Valideneinkommen bestimmte die Beschwerdegegnerin anhand der Berechnungen der SUVA. Diese legte der VerfÃ¼gung vom 12. Mai 2004 ein Valideneinkommen in der HÃ¶he von Fr. 86'941.-- zu Grunde (Urk. 35/100). Die Einzelheiten der Berechnung des Valideneinkommens durch die SUVA kÃ¶nnen der ÂZusammenfassung der Entscheidungsgrundlagen fÃ¼r die RentenfestsetzungÂ vom 16. April 2004 entnommen werden (Urk. 35/95 S. 2 Ziff. 10).</w:t>
      </w:r>
    </w:p>
    <w:p>
      <w:r>
        <w:t>5.2Â Â Â Â  Aus den vorhandenen Lohnabrechnungen der A.___ AG betreffend die Monate Juni 2000 bis Mai 2001 ergibt sich, dass der BeschwerdefÃ¼hrer zum monatlichen Grundlohn Baustellenzulagen und KilometerentschÃ¤digungen in variabler HÃ¶he sowie eine SpesenentschÃ¤digung in der HÃ¶he von jeweils Fr. 200.-- ausbezahlt erhalten hat (Urk. 35/77/4-8 und Urk. 35/77/11-18).</w:t>
      </w:r>
    </w:p>
    <w:p>
      <w:r>
        <w:t>5.3Â Â Â Â  Es trifft zu, wie dies der BeschwerdefÃ¼hrer geltend macht, dass die Arbeitgeberin von diesen EntschÃ¤digungen keine BeitrÃ¤ge in Abzug brachte. Dies ergibt sich aus den jeweiligen erwÃ¤hnten Lohnabrechnungen. Des Weiteren trifft es zu, dass die Beschwerdegegnerin respektive die SUVA diese BetrÃ¤ge nicht in die Berechnung des Valideneinkommens miteinbezog, sondern wie folgt vorging:</w:t>
      </w:r>
    </w:p>
    <w:p>
      <w:r>
        <w:t>Â Â Â Â Â Â Â Â  Im Mai 2001 betrug der Grundlohn des BeschwerdefÃ¼hrers bei der A.___ AG bei einem Pensum von 80 % Fr. 4'920.-- (Urk. 35/77/4). Diesen Lohn rechnete die SUVA auf einen vollen Lohn hoch (Fr. 4Â920.-- : 80 x 100 = Fr. 6'150.--) und berÃ¼cksichtigte die LohnerhÃ¶hungen bis ins Jahr 2004. Laut Auskunft der A.___ AG vom 14. April 2004 hÃ¤tte der BeschwerdefÃ¼hrer, bezogen auf eine vollzeitliche Anstellung, 2002 eine LohnerhÃ¶hung von 100.--, 2003 eine solche von 65.-- und 2004 eine solche von 20.-- ausbezahlt erhalten (Urk. 35/93). Dies ergibt den monatlichen Lohn von Fr. 6'335.-- gemÃ¤ss Feststellungsblatt der SUVA vom 16. April 2004 (Urk. 35/95 S. 2 f. Ziff. 10) und somit einen Jahreslohn von Fr. 82'355.-- (Fr. 6'335.-- x 13). Hierzu addierte die SUVA EntschÃ¤digungen fÃ¼r eine durchschnittliche Ãberzeit von 127,5 Stunden pro Jahr mit einem Ansatz von Fr. 35.97, nÃ¤mlich Fr. 4'586.-- (Urk. 35/95 S. 2 f. Ziff. 10).</w:t>
      </w:r>
    </w:p>
    <w:p>
      <w:r>
        <w:t>5.4Â Â Â Â  FÃ¼r die Bestimmung des massgebenden Einkommens verweist Art. 3 des Bundesgesetzes Ã¼ber die Invalidenversicherung (IVG) auf das Bundesgesetz Ã¼ber die Alters- und Hinterlassenenversicherung (AHVG). GemÃ¤ss Art. 5 Abs. 2 AHVG in Verbindung mit Art. 7 lit. b der Verordnung Ã¼ber die Alters- und Hinterlassenenversicherung (AHVV) fallen Orts- und Teuerungszulagen unter den massgebenden Lohn.</w:t>
      </w:r>
    </w:p>
    <w:p>
      <w:r>
        <w:t>Â Â Â Â Â Â Â Â  Die in den Lohnabrechungen erwÃ¤hnten Baustellenzulagen (Urk. 35/77/4-8 und Urk. 35/77/11-18) sind somit zum Einkommen hinzuzuzÃ¤hlen, dies ungeachtet dessen, ob die Arbeitgeberin davon die zu entrichtenden BeitrÃ¤ge tatsÃ¤chlich abgezogen hat oder nicht.</w:t>
      </w:r>
    </w:p>
    <w:p>
      <w:r>
        <w:t>Â Â Â Â Â Â Â Â  Im Mai 2000 betrug die Baustellenzulage Fr. 88.--, im Juni 0.--, im Juli 2000 Fr. 44.--, im August Fr. 77.--, im September Fr. Â 143.--, im Oktober Fr. 55.--, im November Fr. 44.--, im Dezember Fr. 33.--, im Januar 2001 Fr. 22.--, im Februar Fr. 44.--, im MÃ¤rz Fr. 22.--, im April Fr. 55.-- und im Mai 2001 Fr. 22.-- (Urk. 35/77/4-8 und Urk. 35/77/11-18). Dies ergibt einen Durchschnitt von Fr. 50.-- pro Monat respektive Fr. 600.-- pro Jahr.</w:t>
      </w:r>
    </w:p>
    <w:p>
      <w:r>
        <w:t>5.5Â Â Â Â  GemÃ¤ss Art. 9 Abs. 3 AHVV kÃ¶nnen Unkosten, das heisst Auslagen des Arbeitnehmers im Zusammenhang mit seiner TÃ¤tigkeit, dann vom massgebenden Lohn abgezogen werden, wenn diese mindestens 10 % des ausbezahlten Lohnes betragen. GemÃ¤ss den sich bei den Akten befindlichen Lohnabrechnungen belief sich der ausbezahlte Lohn des BeschwerdefÃ¼hrers auf Fr. 3'900.-- im Jahr 2000 respektive auf Fr. 4'000.-- im Jahr 2001 (Urk. 35/77/4-8 und Urk. 35/77/11-18).</w:t>
      </w:r>
    </w:p>
    <w:p>
      <w:r>
        <w:t>Â Â Â Â Â Â Â Â  Von Mai 2000 bis Mai 2001 erhielt der BeschwerdefÃ¼hrer KilometerentschÃ¤digungen in der HÃ¶he von insgesamt Fr. 3'626.20 sowie eine EntschÃ¤digung von weiteren Spesen in der HÃ¶he von Fr. 2'600.--. Dies ergibt insgesamt Fr. 6'226.20. Damit beliefen sich die EntschÃ¤digungen fÃ¼r Berufskosten auf monatlich Fr. 479.-- (Fr. 6'226.20 : 13) und damit auf mehr als 10 % des ausbezahlten Lohnes. Mithin zÃ¤hlen die EntschÃ¤digungen nicht zum massgebenden Lohn.</w:t>
      </w:r>
    </w:p>
    <w:p>
      <w:r>
        <w:t>5.6Â Â Â Â  Zu beachten ist ferner, dass dem BeschwerdefÃ¼hrer gemÃ¤ss Arbeitgeberbericht vom 23. Juli 2001 in den Jahren 1998 bis 2000 zusÃ¤tzlich zum 13. Monatslohn eine Gratifikation zwischen Fr. 1200.-- und Fr. 2'600.-- ausbezahlt wurde. Auf eine Gratifikation besteht zwar kein Rechtsanspruch, jedoch ist sie als Lohnbestandteil zu berÃ¼cksichtigen, sofern eine solche tatsÃ¤chlich ausgerichtet wird. Es liegen keine Anhaltspunkte vor, dass der BeschwerdefÃ¼hrer in den folgenden Jahren keine Gratifikation mehr erhalten hÃ¤tte. Zu berÃ¼cksichtigen ist somit eine durchschnittliche Gratifikation in der HÃ¶he von Fr. 2'100.-- (Fr. 1'200.-- + Fr. 2'600.-- + Fr. 2'600.-- : 3).</w:t>
      </w:r>
    </w:p>
    <w:p>
      <w:r>
        <w:t>5.7Â Â Â Â  Das Valideneinkommen, gÃ¼ltig fÃ¼r das Jahr 2004, setzt sich somit wie folgt zusammen:</w:t>
      </w:r>
    </w:p>
    <w:p>
      <w:r>
        <w:t>Â Â Â Â Â Â Â Â  Bezogen auf eine vollzeitliche TÃ¤tigkeit hÃ¤tte der BeschwerdefÃ¼hrer im erwÃ¤hnten Jahr ein Grundeinkommen in der HÃ¶he von Fr. 82'355.-- erzielt. Hinzu kommt eine ÃberzeitentschÃ¤digung in der HÃ¶he von Fr. 4'586.--. Zusammen ergibt dies Fr. 86'941.--.</w:t>
      </w:r>
    </w:p>
    <w:p>
      <w:r>
        <w:t>Â Â Â Â Â Â Â Â  TatsÃ¤chlich betrug das Pensum des BeschwerdefÃ¼hrers bei der A.___ AG nur 80 % (vgl. Urk. 12/50 S. 2 Ziff. 9-10). FÃ¼r die restlichen 20 % war respektive ist der BeschwerdefÃ¼hrer SelbststÃ¤ndigerwerbender im Metall- und Montagenbau (vgl. Urk. 12/47, Urk. 12/51).</w:t>
      </w:r>
    </w:p>
    <w:p>
      <w:r>
        <w:t>Â Â Â Â Â Â Â Â  Massgebend ist somit ein Einkommen in der HÃ¶he von Fr. 69'553.-- (Fr. 86'941.-- x 0.8). Zu diesem Betrag zu addieren ist die Gratifikation in der HÃ¶he von Fr. 2'100.-- sowie die Baustellenzulagen in der HÃ¶he von Fr. 600.-- pro Jahr. Total ergibt sich somit ein Valideneinkommen in der HÃ¶he von Fr. 72'253.--.</w:t>
      </w:r>
    </w:p>
    <w:p>
      <w:r>
        <w:rPr>
          <w:b/>
        </w:rPr>
        <w:t>E. 6</w:t>
      </w:r>
    </w:p>
    <w:p>
      <w:r>
        <w:t>6.1Â Â Â Â  Die Beschwerdegegnerin schloss sich auch beim Invalideneinkommen der Berechnung durch die SUVA an (vgl. Urk. 12/5 S. 4, Urk. 35/95 S. 2 Ziff. 10). Diese stellte auf die statistischen Lohnwerte der Schweizerischen Lohnstrukturerhebung (LSE) ab, was praxisgemÃ¤ss und daher nicht zu beanstanden ist. BemÃ¤ngelt wird vom BeschwerdefÃ¼hrer in diesem Zusammenhang nur, dass die SUVA und damit die Beschwerdegegnerin von einem zu hohen Anforderungsniveau ausgegangen sei (Anforderungsniveau 3 anstatt 4).</w:t>
      </w:r>
    </w:p>
    <w:p>
      <w:r>
        <w:t>6.2Â Â Â Â  Die Einstufung auf dem Anforderungsniveau 3 setzt Berufs- und Fachkenntnisse der betreffenden Person voraus, wÃ¤hrend das Anforderungsniveau 4 einfache und repetitive TÃ¤tigkeiten umfasst (vgl. LSE 2004, Erste Ergebnisse, Neuenburg 2005, S. 13, ErlÃ¤uterungen zur Tabelle 1). Der BeschwerdefÃ¼hrer ist gelernter Bauschlosser und arbeitete zuletzt bei der A.___ AG als Betriebsschlosser und Werkmeister im Bereich Strassenbau (vgl. Urk. 12/51 S. 4 Ziff. 6). Somit verfÃ¼gt der BeschwerdefÃ¼hrer Ã¼ber Berufs- und Fachkenntnisse, welche auch in einer seinem Leiden angepassten TÃ¤tigkeit verwertet werden kÃ¶nnen. Dass der BeschwerdefÃ¼hrer an seiner letzten Stelle bei der A.___ AG entgegen der Angaben im Arbeitgeberbericht und auch entgegen der eigenen Angaben in der Anmeldung zum Leistungsbezug (vgl. Urk. 12/51 S. 4 Ziff. 6.3.1, Urk. 12/50 S. 1 Ziff. 6) keinerlei Funktion als Werkmeister inne hatte, wird von ihm bloss behauptet, aber durch nichts nÃ¤her belegt. Es sind keine GrÃ¼nde ersichtlich, dass auf dem ausgeglichenen Arbeitsmarkt nicht eine den beruflichen Qualifikationen und der funktionellen LeistungsfÃ¤higkeit entsprechende TÃ¤tigkeit vorhanden ist. Die Einstufung auf dem Anforderungsniveau 3 erweist sich als rechtens.</w:t>
      </w:r>
    </w:p>
    <w:p>
      <w:r>
        <w:t>6.3Â Â Â Â  Im Jahr 2004 erzielten MÃ¤nner im verarbeitenden Gewerbe und in der Industrie mit einem vollen Pensum (40 Arbeitsstunden pro Woche) und auf dem Anforderungsniveau 3 ein monatliches Einkommen von durchschnittlich Fr. 5'743.-- einschliesslich 13. Monatslohn (LSE 2004, Erste Ergebnisse, Neuenburg 2005, S. 13, Tabelle 1 Ziffer 15-37). Angepasst an die betriebsÃ¼bliche Wochenarbeitszeit von 41,6 Stunden (vgl. Die Volkswirtschaft 6/2006 S. 86 Tabelle B9.2) ergibt sich ein Lohn von Fr. 5'973.-- pro Monat (Fr. 5'743.-- : 40 x 41,6) respektive von Fr. 71Â676.--.</w:t>
      </w:r>
    </w:p>
    <w:p>
      <w:r>
        <w:t>6.4Â Â Â Â  Zu berÃ¼cksichtigen ist des Weiteren, dass der BeschwerdefÃ¼hrer auch mit dem Gesundheitsschaden voraussichtlich nur im Umfang von 80 % einer unselbststÃ¤ndigen ErwerbstÃ¤tigkeit nachginge und im Ã¼brigen Umfang weiterhin seine selbststÃ¤ndige ErwerbstÃ¤tigkeit ausÃ¼bt (vgl. Urk. 12/47 S. 2 Ziff. 3). 80 % von Fr. 71Â673.-- entsprechen Fr. 57Â338.--.</w:t>
      </w:r>
    </w:p>
    <w:p>
      <w:r>
        <w:t>6.5Â Â Â Â  Der Beschwerdegegner bemÃ¤ngelt auch, dass die Beschwerdegegnerin einen zusÃ¤tzlichen leidensbedingten Abzug vom Invalideneinkommen lediglich im Umfang von 15 % berÃ¼cksichtigt habe. Er macht geltend, es sei ein solcher von 25 % vorzunehmen (Urk. 1 S. 6 Ziff. 2 lit. h).</w:t>
      </w:r>
    </w:p>
    <w:p>
      <w:r>
        <w:t>Â Â Â Â Â Â Â Â  Zu beachten ist, dass ein nach der Rechtsprechung ein behinderungsbedingter Abzug vor allem bei gesundheitlich beeintrÃ¤chtigten Personen in Betracht kommt, die selbst bei leichten HilfsarbeitertÃ¤tigkeiten behindert sind, daher im Vergleich zu voll leistungsfÃ¤higen und entsprechend einsetzbaren Arbeitnehmern und Arbeitnehmerinnen lohnmÃ¤ssig benachteiligt sind und deshalb in der Regel mit unterdurchschnittlichen LohnansÃ¤tzen rechnen mÃ¼ssen.</w:t>
      </w:r>
    </w:p>
    <w:p>
      <w:r>
        <w:t>Â Â Â Â Â Â Â Â  Das fÃ¼r den BeschwerdefÃ¼hrer trotz seines Leidens auf dem ausgeglichenen Arbeitsmarkt zur VerfÃ¼gung stehende TÃ¤tigkeitsfeld ist angesichts der Ausbildung und Berufsbiographie des BeschwerdefÃ¼hrers nicht ausschliesslich auf leichte HilfsarbeitertÃ¤tigkeiten beschrÃ¤nkt. Die Eingangsvoraussetzungen fÃ¼r einen Abzug kÃ¶nnen somit nicht eindeutig als erfÃ¼llt betrachtet werden. Indem die Beschwerdegegnerin gleichwohl einen Abzug in der HÃ¶he von 15 % vom Invalideneinkommen gewÃ¤hrte, trug sie den eingliederungshemmenden Faktoren beim BeschwerdefÃ¼hrer Ã¤usserst wohlwollend Rechnung. Ein darÃ¼ber hinausgehender Abzug kommt daher nicht in Frage.</w:t>
      </w:r>
    </w:p>
    <w:p>
      <w:r>
        <w:t>Â Â Â Â Â Â Â Â  Unter BerÃ¼cksichtigung eines Abzuges von 15 % belÃ¤uft sich das Invaliden-einkommen auf Fr. 48'737.-- (Fr. 57Â338.-- x 0,85).</w:t>
      </w:r>
    </w:p>
    <w:p>
      <w:r>
        <w:t>7.Â Â Â Â Â Â  Die GegenÃ¼berstellung des Valideneinkommens in der HÃ¶he von Fr. 72'253.-- und des Invalideneinkommens in der HÃ¶he von Fr. 48'737.-- ergibt eine Einkommenseinbusse von Fr. 23Â516.-- und damit eine Differenz von 32,5 % (Fr. 23'516.-- x 100 % : Fr. 72'253.--). Ungeachtet einer Rundung ist der ermittelte InvaliditÃ¤tsgrad nicht rentenrelevant. Die Verneinung des Anspruchs auf eine Rente durch die Beschwerdegegnerin erweist sich nach dem Gesagten als rechtens. Die Beschwerde ist demgemÃ¤ss abzuweisen.</w:t>
      </w:r>
    </w:p>
    <w:p>
      <w:r>
        <w:t>8.Â Â Â Â Â Â  Mit Honorarnote vom 26. Juli 2006 machte die unentgeltliche Rechtsvertreterin des BeschwerdefÃ¼hrers einen Aufwand von 13,1 Stunden und Barauslagen von Fr. 163.50 geltend (Urk. 36/1). Davon entfallen 2 Stunden sowie Fr. 11.-- auf das vorangegangene Einspracheverfahren (Urk. 36/2), so dass 11,1 Stunden zum praxisgemÃ¤ssen Stundensatz von Fr. 200.-- (zuzÃ¼glich Mehrwertsteuer) und Barauslagen von Fr. 152.50 zu entschÃ¤digen sind.</w:t>
      </w:r>
    </w:p>
    <w:p>
      <w:r>
        <w:t>Â Â Â Â Â Â Â Â  Die unentgeltliche Rechtsvertreterin des BeschwerdefÃ¼hrers, RechtsanwÃ¤ltin Manuela Schiller, wird fÃ¼r ihre BemÃ¼hungen und Auslagen in der vorliegenden Streitsache mit Fr. 2'555.-- aus der Gerichtskasse entschÃ¤digt (inklusive Barauslagen und Mehrwertsteuer).</w:t>
      </w:r>
    </w:p>
    <w:p>
      <w:r>
        <w:t>Das Gericht erkennt:</w:t>
      </w:r>
    </w:p>
    <w:p>
      <w:r>
        <w:t>1.Â Â Â Â Â Â Â Â  Die Beschwerde wird abgewiesen.</w:t>
      </w:r>
    </w:p>
    <w:p>
      <w:r>
        <w:t>2.Â Â Â Â Â Â Â Â  Das Verfahren ist kostenlos.</w:t>
      </w:r>
    </w:p>
    <w:p>
      <w:r>
        <w:t>3.Â Â Â Â Â Â Â Â  RechtsanwÃ¤ltin Manuela Schiller wird fÃ¼r ihre BemÃ¼hungen und Auslagen als unentgeltliche Rechtsvertreterin in diesem Verfahren mit Fr. 2'555.-- aus der Gerichtskasse entschÃ¤digt (inklusive Barauslagen und Mehrwertsteuer).</w:t>
      </w:r>
    </w:p>
    <w:p>
      <w:r>
        <w:t>4.Â Â Â Â Â Â Â Â  Zustellung gegen Empfangsschein an:</w:t>
      </w:r>
    </w:p>
    <w:p>
      <w:r>
        <w:t>- RechtsanwÃ¤ltin Manuela Schiller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