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IV.2005.00156 vom 29. April 2005</w:t>
      </w:r>
    </w:p>
    <w:p>
      <w:r>
        <w:t>ZH Sozialversicherungsgericht, 2005-04-29, DE</w:t>
      </w:r>
    </w:p>
    <w:p>
      <w:r>
        <w:rPr>
          <w:b/>
        </w:rPr>
        <w:t xml:space="preserve">Quelle: </w:t>
      </w:r>
      <w:r>
        <w:t>https://mcp.opencaselaw.ch/entscheid/zh_sozialversicherungsgericht_IV.2005.00156</w:t>
      </w:r>
    </w:p>
    <w:p>
      <w:r>
        <w:t>FR: ZH_SOZIALVERSICHERUNGSGERICHT IV.2005.00156 du 29 avril 2005</w:t>
      </w:r>
    </w:p>
    <w:p>
      <w:r>
        <w:t>IT: ZH_SOZIALVERSICHERUNGSGERICHT IV.2005.00156 del 29 aprile 2005</w:t>
      </w:r>
    </w:p>
    <w:p>
      <w:pPr>
        <w:pStyle w:val="Heading2"/>
      </w:pPr>
      <w:r>
        <w:t>Erwägungen</w:t>
      </w:r>
    </w:p>
    <w:p>
      <w:r>
        <w:rPr>
          <w:b/>
        </w:rPr>
        <w:t>E. 2</w:t>
      </w:r>
    </w:p>
    <w:p>
      <w:r>
        <w:t>2.1Â Â Â Â  Versicherte mit Wohnsitz und gewÃ¶hnlichem Aufenthalt (Art. 13 ATSG) in der Schweiz, die hilflos sind, haben Anspruch auf eine HilflosenentschÃ¤digung (Art. 42 Abs. 1 Satz 1 IVG). Als hilflos gilt eine Person, die wegen der BeeintrÃ¤chtigung der Gesundheit fÃ¼r alltÃ¤gliche Lebensverrichtungen dauernd der Hilfe Dritter oder der persÃ¶nlichen Ãberwachung bedarf (Art. 9 ATSG).</w:t>
      </w:r>
    </w:p>
    <w:p>
      <w:r>
        <w:t>Â Â Â Â Â Â Â Â  Dabei sind praxisgemÃ¤ss (vgl. BGE 121 V 90 Erw. 3a mit Hinweisen) die folgenden sechs alltÃ¤glichen Lebensverrichtungen massgebend: Â·Â Â Â Â Â Â Â Â  Ankleiden, Auskleiden; Â Â Â Â Â  Â·Â Â Â Â Â Â Â Â  Aufstehen, Absitzen, Abliegen; Â Â Â Â  Â·Â Â Â Â Â Â Â Â  Essen; Â·Â Â Â Â Â Â Â Â  KÃ¶rperpflege; Â·Â Â Â Â Â Â Â Â  Verrichtung der Notdurft; Â Â Â Â Â  Â·Â Â Â Â Â Â Â Â  Fortbewegung (im oder ausser Haus), Kontaktaufnahme (BGE 127 V 97 Â Â Â Â Â Â Â Â Â Â Â Â Â Â Â  Erw. 3c, 125 V 303 Erw. 4a) .</w:t>
      </w:r>
    </w:p>
    <w:p>
      <w:r>
        <w:t>2.2Â Â Â Â  Es ist zu unterscheiden zwischen schwerer, mittelschwerer und leichter Hilflosigkeit (Art. 42 Abs. 2 IVG). GemÃ¤ss Art. 36 Abs. 2 IVV (seit 1. Januar 2004 Art. 37 Abs. 2 IVV) gilt die Hilflosigkeit als mittelschwer, Â wenn die versicherte Person trotz der Abgabe von Hilfsmitteln in den meisten alltÃ¤glichen Lebensverrichtungen regelmÃ¤ssig in erheblicher Weise auf die Hilfe Dritter angewiesen ist (lit. a) oder in mindestens zwei alltÃ¤glichen Lebensverrichtungen regelmÃ¤ssig in erheblicher Weise auf die Hilfe Dritter angewiesen ist und Ã¼berdies einer dauernden persÃ¶nlichen Ãberwachung bedarf (lit. b). Seit dem 1. Januar 2004 ist eine Hilflosigkeit mittelschweren Grades auch dann gegeben, wenn die versicherte Person in mindestens zwei alltÃ¤glichen Lebensverrichtungen regelmÃ¤ssig in erheblicher Weise auf die Hilfe Dritter und Ã¼berdies dauernd auf lebenspraktische Begleitung im Sinne von Art. 38 IVG angewiesen ist (lit. c). Nach der Rechtsprechung setzt Hilflosigkeit mittelschweren Grades nach Art. 36 (seit 1. Januar 2004 Art. 37) Abs. 2 lit. a IVV eine HilfsbedÃ¼rftigkeit in mindestens vier alltÃ¤glichen Lebensverrichtungen voraus (BGE 121 V 90 Erw. 3b, 107 V 151 Erw. 2).</w:t>
      </w:r>
    </w:p>
    <w:p>
      <w:r>
        <w:t>2.3Â Â Â Â  GemÃ¤ss Art. 57 Abs. 1 lit. d IVG hat die IV-Stelle die Hilflosigkeit zu bemessen. Dabei ist aber eine enge, sich ergÃ¤nzende Zusammenarbeit zwischen Arzt und Verwaltung erforderlich. Der Arzt hat anzugeben, inwiefern die versicherte Person in ihren kÃ¶rperlichen beziehungsweise geistigen Funktionen durch das Leiden eingeschrÃ¤nkt ist. Der VersicherungstrÃ¤ger kann an Ort und Stelle weitere AbklÃ¤rungen vornehmen. Zur Festlegung der Hilflosigkeit hat er die gesamten UmstÃ¤nde des einzelnen Falles zu beachten, wobei er nach dem Gesagten bezÃ¼glich des Gesundheitszustandes der versicherten Person auch die Stellungnahmen der Ãrzte zu berÃ¼cksichtigen hat. Bestehen Unklarheiten Ã¼ber physische oder psychische StÃ¶rungen und/oder deren Auswirkungen auf die alltÃ¤glichen Lebensverrichtungen, so sind RÃ¼ckfragen an die medizinischen Fachpersonen nicht nur zulÃ¤ssig, sondern notwendig (AHI 2000 S. 319 f. Erw. 2b).</w:t>
      </w:r>
    </w:p>
    <w:p>
      <w:r>
        <w:t>Â Â Â Â Â Â Â Â  Damit einem AbklÃ¤rungsbericht Beweiswert zukommt, sind nach der Rechtsprechung des EidgenÃ¶ssischen Versicherungsgerichts verschiedene Faktoren zu berÃ¼cksichtigen. Wesentlich ist, dass als Berichterstatterin eine qualifizierte Person wirkt, welche Kenntnis der Ã¶rtlichen und rÃ¤umlichen VerhÃ¤ltnisse sowie aus den seitens der Mediziner gestellten Diagnosen sich ergebenden BeeintrÃ¤chtigungen und Behinderungen der versicherten Person hat. Im Weiteren sind die Angaben der die Pflege leistenden Personen zu berÃ¼cksichtigen, wobei divergierende Meinungen der Beteiligten im Bericht aufzuzeigen sind. Der Berichtstext schliesslich muss plausibel, begrÃ¼ndet und detailliert bezÃ¼glich der einzelnen, alltÃ¤glichen Lebensverrichtungen sowie der zusÃ¤tzlichen tatbestandsmÃ¤ssigen Erfordernisse sein. Sodann hat er in Ãbereinstimmung mit den an Ort und Stelle erhobenen Angaben zu stehen. Trifft all dies zu, ist der AbklÃ¤rungsbericht voll beweiskrÃ¤ftig (BGE 130 V 61 ff. Erw. 6.1 und 6.2).</w:t>
      </w:r>
    </w:p>
    <w:p>
      <w:r>
        <w:rPr>
          <w:b/>
        </w:rPr>
        <w:t>E. 3</w:t>
      </w:r>
    </w:p>
    <w:p>
      <w:r>
        <w:t>3.1Â Â Â Â  Das UniversitÃ¤tsspital C.___, Neurologische Poliklinik, stellte im Bericht vom 22. Dezember 1994 (Urk. 9/24/2) die Diagnose eines Dandy Walker-Syndroms und eines Drehschwindels unklarer Ursache und die Differentialdiagnose einer Vestibulopathie. Seit einigen Monaten leide die Versicherte zudem an einer Gangunsicherheit. Die neuropsychologische Untersuchung habe unter anderem eine Verlangsamung der Feinbewegungen der Finger, einen leicht unsicheren Finger-Nasenversuch, eine diskrete Falltendenz nach rechts, eine Standataxie und einen sehr unsicheren Blindgang ergeben.</w:t>
      </w:r>
    </w:p>
    <w:p>
      <w:r>
        <w:t>Â Â Â Â Â Â Â Â  Das in der Folge am 20. Januar 1995 (Urk. 9/24/3) zum Ausschluss einer zentralen Ursache des Schwindels im Rahmen des Dandy-Walker-Syndroms durchgefÃ¼hrte Elektronystagmogramm zeigte keine wesentlichen Befunde.</w:t>
      </w:r>
    </w:p>
    <w:p>
      <w:r>
        <w:t>3.2Â Â Â Â  Vom 14. bis 15. August 2001 war die BeschwerdefÃ¼hrerin wegen Herzbeschwerden im Spital D.___, Kardiologie, Medizinische Klinik, hospitalisiert. Im Kurzaustrittsbericht der Medizinischen Ãberwachungsstation (Urk. 9/27/1) wurde nebst der koronaren 1-Asterkrankung und einer beidseitigen HÃ¶rminderung ein Dandy-Walker-Syndrom diagnostiziert, wobei es sich um eine Zyste im Kleinhirn handle. Seit 1994 leide die Versicherte an intermittierend auftretendem Drehschwindel mit Ãbelkeit und Erbrechen.</w:t>
      </w:r>
    </w:p>
    <w:p>
      <w:r>
        <w:t>3.3Â Â Â Â  Dr. med. A.___, Facharzt fÃ¼r innere Medizin, hielt im Bericht vom 17. Juni 2003 (Urk. 9/28 = Urk. 13/1) ebenfalls fest, dass die BeschwerdefÃ¼hrerin an einem Dandy-Walker-Syndrom mit Beschwerden wie Schwindel, Gangunsicherheit und rezidivierender Ãbelkeit leide und einer regelmÃ¤ssigen Medikation bedÃ¼rfe.</w:t>
      </w:r>
    </w:p>
    <w:p>
      <w:r>
        <w:t>3.4Â Â Â Â  Die Klinik E.___, Neuroradiologisches und Radiologisches Institut, bestÃ¤tigte am 25. August 2003 (Urk. 9/25/8) aufgrund der VerÃ¤nderungen in der hinteren SchÃ¤delgrube das Vorliegen einer grossen Zyste basal des Kleinhirns mit hÃ¶chstwahrscheinlicher Okklusion der Foramina des VI. Ventrikels und auch sie sprach von einer sogenannten Dandy-Walker-Variante. Die Versicherte leide momentan an Drehschwindel, SchwerhÃ¶rigkeit, Verlangsamung und kognitiven Defiziten.</w:t>
      </w:r>
    </w:p>
    <w:p>
      <w:r>
        <w:t>3.5Â Â Â Â  Dr. med. F.___, Spezialarzt fÃ¼r Neurologie, diagnostizierte im Bericht vom 24. Oktober 2003 (Urk. 4/13) rezidivierende Episoden mit Drehschwindel und Gangataxie, eine subkortikale (vaskulÃ¤re?) Leukencephalopathie und kernspintomographisch eine sog. Dandy-Walker-Variante. Insgesamt ging der Neurologe von einem komplexen Beschwerdebild aus, welches sich kaum einer einzigen Diagnose zuordnen lasse. DiesbezÃ¼glich seien weitere medizinische AbklÃ¤rungen notwendig. Momentan wÃ¼rden die KrankheitsschÃ¼be einmal pro Monat auftreten und eine Woche andauern, wobei eine nachhaltige Besserung mit einer medikamentÃ¶sen Behandlung erzielt werden kÃ¶nne. Ãberdies klage die BeschwerdefÃ¼hrerin gegenwÃ¤rtig Ã¼ber kognitive Defizite im Sinne von Konzentrations- und MerkfÃ¤higkeitsstÃ¶rungen. Aus diesem Grund erachtete Dr. F.___ die Erhebung eines Mentalstatus als angezeigt.</w:t>
      </w:r>
    </w:p>
    <w:p>
      <w:r>
        <w:t>3.6Â Â Â Â  Dem AbklÃ¤rungsbericht fÃ¼r HilflosenentschÃ¤digung vom 26. Juli 2004 (Urk. 9/43) lÃ¤sst sich entnehmen, dass die Versicherte einen unsicheren Gang habe und sich beim Gehen an GegenstÃ¤nden festhalte. Sie leide an starkem Schwindel und an starken GleichgewichtsstÃ¶rungen, die schubweise ein Mal pro Monat, seit zwei Jahren manchmal auch zwei Mal monatlich, auftrÃ¤ten und etwa eine Woche andauerten. In den ersten Tagen nach dem Krankheitsschub sei sie bettlÃ¤gerig und auf die Hilfe ihrer Nachbarin oder ihres Ehemannes angewiesen. Auch das ErinnerungsvermÃ¶gen sei eingeschrÃ¤nkt. In den Phasen zwischen den SchÃ¼ben gehe es der BeschwerdefÃ¼hrerin den UmstÃ¤nden entsprechend gut. Zudem sei sie aufgrund der Herzbeschwerden beeintrÃ¤chtigt. Bei Stress und Unvorhergesehenem sei der Schwindel verstÃ¤rkt.</w:t>
      </w:r>
    </w:p>
    <w:p>
      <w:r>
        <w:t>Â Â Â Â Â Â Â Â  Zur Verrichtung "Essen" fÃ¼hrte die AbklÃ¤rungsperson aus, dass die BeschwerdefÃ¼hrerin wÃ¤hrend der Schwindel-Episoden keine Nahrung zu sich nehme, sondern lediglich trinke. Das GetrÃ¤nk mÃ¼sse ihr von der Nachbarin oder von ihrem Ehemann ans Bett gebracht werden. Hinsichtlich der "KÃ¶rperpflege" wurde festgehalten, dass die Versicherte nur dusche, wenn noch jemand in der Wohnung sei, der ihr bei starkem Schwindel Hilfe leisten kÃ¶nne. Im Falle eines starken Schubes wasche sie sich lediglich, wobei sie dabei unterstÃ¼tzt werde. In Bezug auf die "Verrichtung der Notdurft" fÃ¼hrte die AbklÃ¤rungsperson aus, dass die BeschwerdefÃ¼hrerin wÃ¤hrend der SchÃ¼be manchmal zur Toilette begleitet werde, sich hingegen selbst reinigen und die Kleider richten kÃ¶nne.</w:t>
      </w:r>
    </w:p>
    <w:p>
      <w:r>
        <w:rPr>
          <w:b/>
        </w:rPr>
        <w:t>E. 4</w:t>
      </w:r>
    </w:p>
    <w:p>
      <w:r>
        <w:t>4.1Â Â Â Â  Die Beschwerdegegnerin ging im angefochtenen Einspracheentscheid (Urk. 2) davon aus, dass die Versicherte in der Lebensverrichtung "Fortbewegung" regelmÃ¤ssig in erheblicher Weise auf fremde Hilfe angewiesen und zudem eine dauernde persÃ¶nliche ÃberwachungsbedÃ¼rftigkeit gegeben sei. Hingegen wurde in den Lebensbereichen "Essen", "KÃ¶rperpflege" und "Verrichtung der Notdurft" keine Hilflosigkeit anerkannt, da es bei den alle zwei bis drei Wochen auftretenden KrankheitsschÃ¼ben an einer RegelmÃ¤ssigkeit der Dritthilfe fehle (Urk. 2).</w:t>
      </w:r>
    </w:p>
    <w:p>
      <w:r>
        <w:t>4.2Â Â Â Â  DemgegenÃ¼ber macht die BeschwerdefÃ¼hrerin geltend, dass die Hilflosigkeit wÃ¤hrend der akuten Phase als dauernd und regelmÃ¤ssig zu betrachten sei, liege sie doch ununterbrochen vor. So schwÃ¤che sich der akute Zustand erst nach einer Woche wieder ab, bis er nach zwei bis drei Wochen wieder auftrete. Dieser Zyklus wiederhole sich stÃ¤ndig. Aus Rz 8025 des Kreisschreibens Ã¼ber die InvaliditÃ¤t und Hilflosigkeit in der Invalidenversicherung (KSIH) ergebe sich, dass auch dann von einer regelmÃ¤ssigen Hilfe auszugehen sei, wenn die Erkrankung zwar nicht jeden Tag bestehe, jedoch Hilfe eventuell tÃ¤glich benÃ¶tigt werde oder bei periodisch auftretenden AnfÃ¤llen. Letzteres sei auch bei ihr der Fall, indem sie nie im Voraus wisse, wann der nÃ¤chste Krankheitsschub eintreten werde. Somit bestehe auch in den Bereichen "Essen", "KÃ¶rperpflege", "Verrichten der Notdurft" und "dauernde medizinisch-pflegerische Hilfe" eine regelmÃ¤ssige und dauernde Hilflosigkeit. Jedenfalls sei es nicht gerechtfertigt, die RegelmÃ¤ssigkeit und Erheblichkeit der Hilfeleistung bei - wie sich Rz 8025 KSIH entnehmen lasse - alle zwei bis drei Tage auftretenden AnfÃ¤llen anders zu behandeln als bei - wie in ihrem Fall - alle zwei bis drei Wochen auftretenden AnfÃ¤llen, welche eine Hilflosigkeit von einer Woche zur Folge hÃ¤tten. Denn die Dauer der Hilflosigkeit sei anteilsmÃ¤ssig in beiden FÃ¤llen etwa gleich gross (Urk. 1).</w:t>
      </w:r>
    </w:p>
    <w:p>
      <w:r>
        <w:rPr>
          <w:b/>
        </w:rPr>
        <w:t>E. 5</w:t>
      </w:r>
    </w:p>
    <w:p>
      <w:r>
        <w:t>5.1Â Â Â Â  Unbestritten ist, dass die BeschwerdefÃ¼hrerin in den Bereichen "Ankleiden, Auskleiden" und "Aufstehen, Absitzen, Abliegen" nicht hilflos ist (Urk. 1, Urk. 9/43). Zu prÃ¼fen ist, ob in einem der Bereiche "Essen", "KÃ¶rperpflege", "Verrichtung der Notdurft" eine HilfsbedÃ¼rftigkeit vorliegt. Gegebenenfalls wÃ¤re damit nebst der von der Beschwerdegegnerin angenommenen dauernden persÃ¶nlichen Ãberwachung bei zwei der massgebenden sechs alltÃ¤glichen Lebensverrichtungen fremde Hilfe notwendig, so dass der Versicherten rechtsprechungsgemÃ¤ss ein Anspruch auf eine EntschÃ¤digung wegen mittelschwerer Hilflosigkeit zustehen wÃ¼rde (Art. 36 Abs. 2 lit. b IVV, seit 1. Januar 2004: Art. 37 Abs. 2 lit. b IVV).</w:t>
      </w:r>
    </w:p>
    <w:p>
      <w:r>
        <w:t>5.2Â Â Â Â  Insoweit sich die Beschwerdegegnerin im angefochtenen Einspracheentscheid (Urk. 2) auf den Standpunkt stellt, dass die RegelmÃ¤ssigkeit der Dritthilfe in den in Frage stehenden Lebensverrichtungen nur bejaht werden kÃ¶nne, wenn diese tÃ¤glich oder mindestens alle zwei bis drei Tage benÃ¶tigt werde (Urk. 2 S. 4), kann dieser Auffassung nicht gefolgt werden. Vielmehr ist bei schubweisen Krankheiten entscheidend, ob es sich um gelegentliche, unvermittelt auftretende ZwischenfÃ¤lle handelt oder ob zwar eine zeitweise Hilflosigkeit gegeben ist, diese aber regelmÃ¤ssig wiederkehrt und insgesamt wÃ¤hrend eines erheblichen Teils des Jahres in hohem Ausmass vorliegt (Robert Ettlin, Die Hilflosigkeit als versichertes Risiko in der Sozialversicherung, Diss. Fribourg 1998, S. 197 mit Hinweis auf ZAK 1961 S. 506 ff.).</w:t>
      </w:r>
    </w:p>
    <w:p>
      <w:r>
        <w:t>Â Â Â Â Â Â Â Â  Wie sich Rz 8025 des KSIH entnehmen lÃ¤sst, kÃ¶nnen die im ersten Fall anfallenden Hilfeleistungen grundsÃ¤tzlich nicht als dauernde (Art. 9 ATSG) respektive regelmÃ¤ssige (Art. 36, seit 1. Januar 2004: Art. 37 IVV) Dritthilfe erheblichen Ausmasses qualifiziert werden. Eine entschÃ¤digungsrelevante Hilflosigkeit ist diesfalls lediglich dann anzunehmen, wenn die versicherte Person die Hilfe tÃ¤glich oder eventuell (nicht voraussehbar) tÃ¤glich benÃ¶tigt (Entscheide des EidgenÃ¶ssischen Versicherungsgerichts in Sachen R. vom 2. MÃ¤rz 2005, I 563/04 Erw. 6.2 mit Hinweisen, und in Sachen V. vom 12. November 2002, I 108/01 Erw. 3.3).</w:t>
      </w:r>
    </w:p>
    <w:p>
      <w:r>
        <w:t>Â Â Â Â Â Â Â Â  Wenn demgegenÃ¼ber die HilfsbedÃ¼rftigkeit zwar nicht dauernd vorliegt, jedoch in regelmÃ¤ssigen AbstÃ¤nden auftritt, und jeweils zu einer wesentlichen Hilflosigkeit fÃ¼hrt, ist gemÃ¤ss der Rechtsprechung von einer anspruchsbegrÃ¼ndenden Hilflosigkeit auszugehen. So erkannte das EidgenÃ¶ssische Versicherungsgericht im Falle einer schubweise, insgesamt wÃ¤hrend durchschnittlich drei Monaten im Jahr auftretenden Bluterkrankheit, welche jeweils eine ein- bis dreiwÃ¶chige BettlÃ¤gerigkeit der versicherten Person zur Folge hatte, dass eine Hilflosigkeit zwar lediglich im Zeitpunkt der Blutungen und deren akuten FolgezustÃ¤nden bestehe. Jedoch sei zu berÃ¼cksichtigen, dass diese Hilflosigkeit sehr erheblich sei, regelmÃ¤ssig wiederkehre und insgesamt wÃ¤hrend eines erheblichen Teiles des Jahres in hohem Grade vorliege (ZAK 1961 S. 508).</w:t>
      </w:r>
    </w:p>
    <w:p>
      <w:r>
        <w:t>5.3Â Â Â Â  Auch die BeschwerdefÃ¼hrerin leidet an einer schubweise auftretenden Krankheit, indem die Drehschwindel-Episoden mit Gangunsicherheit, Ãbelkeit sowie Konzentrations- und MerkfÃ¤higkeitsstÃ¶rungen mindestens ein Mal pro Monat auftreten und etwa wÃ¤hrend einer Woche andauern (Urk. 9/43, Urk. 4/13, Urk. 1 S. 2), was insgesamt eine Dauer von mindestens drei Monaten pro Jahr ergibt. Aktenkundig ist sodann, dass die Versicherte immer, wenn die KrankheitsschÃ¼be auftreten, hilfsbedÃ¼rftig ist. So ist sie gemÃ¤ss ihren Ã¼berzeugenden Aussagen im Schreiben vom 24. April 2004 (Urk. 9/44) in dieser Zeit vollstÃ¤ndig bettlÃ¤gerig und insbesondere hinsichtlich der alltÃ¤glichen Lebensverrichtungen auf die Hilfe ihrer Nachbarin oder ihres Ehemannes angewiesen. Im Lichte der zitierten Rechtsprechung (vgl. Erw. 5.2) ist das Erfordernis der RegelmÃ¤ssigkeit der HilfsbedÃ¼rftigkeit somit zu bejahen.</w:t>
      </w:r>
    </w:p>
    <w:p>
      <w:r>
        <w:t>5.4Â Â Â Â  Im Weiteren ist zu prÃ¼fen, ob die HilfsbedÃ¼rftigkeit in einem der drei in Frage stehenden Lebensbereiche (vgl. Erw. 5.1) als massgeblich zu betrachten ist. Aktenkundig ist, dass die Versicherte in der Verrichtung "KÃ¶rperpflege" wÃ¤hrend der KrankheitsschÃ¼be jeweils beim Baden, Duschen und Haarewaschen in erheblicher Weise auf fremde Hilfe angewiesen ist (Urk. 9/36, Urk. 9/43 S. 2). Angesichts der in Frage stehenden Schwindel-Episoden mit GleichgewichtsstÃ¶rungen ist es nachvollziehbar, dass die BeschwerdefÃ¼hrerin bei dieser Teilfunktion der KÃ¶rperpflege (BGE 121 V 91 Erw. 3c) Ã¼berwacht werden muss, da insbesondere beim Baden/Duschen eine die Hilfe von Drittpersonen erfordernde Sturz- oder Rutschgefahr besteht. Aufgrund der im AbklÃ¤rungsbericht vom 26. Juli 2004 (Urk. 9/43) enthaltenen AusfÃ¼hrungen ist davon auszugehen, dass die Verneinung der HilfsbedÃ¼rftigkeit im Lebensbereich "KÃ¶rperpflege" lediglich aus dem Grund erfolgte, weil die AbklÃ¤rungsperson - wie sich aus Erw. 5.2 ergibt, zu Unrecht - die RegelmÃ¤ssigkeit der HilfsbedÃ¼rftigkeit verneint hat. Sodann ist darauf hinzuweisen, dass nach der Rechtsprechung bei Lebensverrichtungen, die mehrere Teilfunktionen umfassen, lediglich erforderlich ist, dass die versicherte Person bei einer dieser Teilfunktionen regelmÃ¤ssig und in erheblicher Weise auf Dritthilfe angewiesen ist (BGE 117 V 148 Erw. 2). Damit ist die BeschwerdefÃ¼hrerin in der Lebensverrichtung "KÃ¶rperpflege" als hilflos zu betrachten.</w:t>
      </w:r>
    </w:p>
    <w:p>
      <w:r>
        <w:t>5.5Â Â Â Â  Nach dem Gesagten steht fest, dass die Versicherte im massgebenden Zeitpunkt des Erlasses des Einspracheentscheides in den Lebensverrichtungen "KÃ¶rperpflege" und "Fortbewegung" regelmÃ¤ssig in erheblicher Weise auf Dritthilfe angewiesen war und Ã¼berdies unbestrittenermassen einer dauernden persÃ¶nlichen Ãberwachung bedurfte. Damit lag eine Hilflosigkeit mittleren Grades im Sinne von Art. 36 Abs. 2 lit. b IVV (seit 1. Januar 2004 Art. 37 Abs. 2 lit. b IVV) vor. Unter diesen UmstÃ¤nden erÃ¼brigt es sich, auf die Lebensbereiche "Essen" und "Verrichtung der Notdurft" nÃ¤her einzugehen. Ebenso kann auf weitere medizinische AbklÃ¤rungen verzichtet werden, da der rechtserhebliche Sachverhalt hinreichend erstellt ist.</w:t>
      </w:r>
    </w:p>
    <w:p>
      <w:r>
        <w:t>Â Â Â Â Â Â Â Â  Diese ErwÃ¤gungen fÃ¼hren zur Gutheissung der Beschwerde.</w:t>
      </w:r>
    </w:p>
    <w:p>
      <w:r>
        <w:t>Das Gericht erkennt:</w:t>
      </w:r>
    </w:p>
    <w:p>
      <w:r>
        <w:t>1.Â Â Â Â Â Â Â Â  In Gutheissung der Beschwerde wird der Einspracheentscheid der Sozialversicherungsanstalt des Kantons ZÃ¼rich, IV-Stelle, vom 3. Januar 2005 aufgehoben, und es wird festgestellt, dass die BeschwerdefÃ¼hrerin Anspruch auf eine HilflosenentschÃ¤digung mittleren Grades hat.</w:t>
      </w:r>
    </w:p>
    <w:p>
      <w:r>
        <w:t>2.Â Â Â Â Â Â Â Â  Das Verfahren ist kostenlos.</w:t>
      </w:r>
    </w:p>
    <w:p>
      <w:r>
        <w:t>3.Â Â Â Â Â Â Â Â  Zustellung gegen Empfangsschein an:</w:t>
      </w:r>
    </w:p>
    <w:p>
      <w:r>
        <w:t>- S.___</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