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IV.2005.00142 vom 14. Juli 2005</w:t>
      </w:r>
    </w:p>
    <w:p>
      <w:r>
        <w:t>ZH Sozialversicherungsgericht, 2005-07-14, DE</w:t>
      </w:r>
    </w:p>
    <w:p>
      <w:r>
        <w:rPr>
          <w:b/>
        </w:rPr>
        <w:t xml:space="preserve">Quelle: </w:t>
      </w:r>
      <w:r>
        <w:t>https://mcp.opencaselaw.ch/entscheid/zh_sozialversicherungsgericht_IV.2005.00142</w:t>
      </w:r>
    </w:p>
    <w:p>
      <w:r>
        <w:t>FR: ZH_SOZIALVERSICHERUNGSGERICHT IV.2005.00142 du 14 juillet 2005</w:t>
      </w:r>
    </w:p>
    <w:p>
      <w:r>
        <w:t>IT: ZH_SOZIALVERSICHERUNGSGERICHT IV.2005.00142 del 14 luglio 2005</w:t>
      </w:r>
    </w:p>
    <w:p>
      <w:pPr>
        <w:pStyle w:val="Heading2"/>
      </w:pPr>
      <w:r>
        <w:t>Erwägungen</w:t>
      </w:r>
    </w:p>
    <w:p>
      <w:r>
        <w:rPr>
          <w:b/>
        </w:rPr>
        <w:t>E. 2</w:t>
      </w:r>
    </w:p>
    <w:p>
      <w:r>
        <w:t>/</w:t>
      </w:r>
    </w:p>
    <w:p>
      <w:r>
        <w:rPr>
          <w:b/>
        </w:rPr>
        <w:t>E. 2.2</w:t>
      </w:r>
    </w:p>
    <w:p>
      <w:r>
        <w:t>2.2.1Â Â  Bei erwerbstÃ¤tigen Versicherten ist der InvaliditÃ¤tsgrad gemÃ¤ss Art. 28 Abs. 2 IVG (in der bis 31. Dezember 2002 gÃ¼ltig gewesenen Fassung) aufgrund eines Einkommensvergleichs zu bestimmen. Dazu wird das Erwerbseinkommen, das die versicherte Person nach Eintritt der InvaliditÃ¤t und nach DurchfÃ¼hrung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128 V 30 Erw. 1, 104 V Erw. 2a und b).</w:t>
      </w:r>
    </w:p>
    <w:p>
      <w:r>
        <w:t>2.2.2Â Â  Da die versicherte Person nach Erfahrungswerten im Gesundheitsfall zumeist die bisherige TÃ¤tigkeit weitergefÃ¼hrt hÃ¤tte, ist fÃ¼r die Ermittlung des Valideneinkommens in der Regel von der letzten BeschÃ¤ftigung auszugehen, die die versicherte Person vor Eintritt der GesundheitsschÃ¤digung ausgeÃ¼bt hat, und der damit erzielte Lohn der Teuerung und Reallohnentwicklung bis zum Zeitpunkt des Rentenbeginns anzupassen (RKUV 1993 Nr. U 168 S. 100 Erw. 3b; AHI 2000 S. 303, BGE 128 V 174). Bei der Anpassung an die Lohn- und Preisentwicklung muss nach Geschlechtern differenziert werden (BGE 129 V 408). Bei der Ermittlung des Valideneinkommens ist auch die berufliche Weiterentwicklung zu berÃ¼cksichtigen, die eine versicherte Person normalerweise vollzogen hÃ¤tte, sofern konkrete Anhaltspunkte dafÃ¼r bestehen, dass die versicherte Person einen beruflichen Aufstieg und ein entsprechend hÃ¶heres Einkommen tatsÃ¤chlich realisiert hÃ¤tte, wenn sie nicht invalid geworden wÃ¤re (RKUV 1992 Nr. U 168 S. 100 Erw. 3b).</w:t>
      </w:r>
    </w:p>
    <w:p>
      <w:r>
        <w:t>Â Â Â Â Â Â Â Â  Das Invalideneinkommen ist dann eine hypothetische GrÃ¶sse, wenn die versicherte Person die ihr auch mit Gesundheitsschaden verbliebene ArbeitsfÃ¤higkeit nicht mehr oder nicht in zumutbarer Weise verwertet und damit ein Einkommen erzielt (BGE 114 V 314 Erw. 3b). Indem das Gesetz beim Invalideneinkommen auf den ausgeglichenen Arbeitsmarkt Bezug nimmt, der unter Absehen konjunktureller und struktureller Ungleichgewichte einen FÃ¤cher unterschiedlicher Stellenangebote offenhÃ¤lt, grenzt es den Leistungsbereich der Rentenversicherungen von demjenigen der Arbeitslosenversicherung (BGE 110 V 276 Erw. 4b) sowie von Erwerbslosigkeit infolge weiterer invaliditÃ¤tsfremder GrÃ¼nde ab (AHI 1999 S. 238 f. Erw. 1). FÃ¼r die Bestimmung des hypothetischen Invalideneinkommens kÃ¶nnen praxisgemÃ¤ss entweder die LÃ¶hne von noch in Frage kommenden TÃ¤tigkeiten in verschiedenen Betrieben der Region der versicherten Person, welche in der Dokumentation Ã¼ber ArbeitsplÃ¤tze (DAP) erfasst sind (RKUV 1999 Nr. U 343 S. 412 Erw. 4), oder die TabellenlÃ¶hne gemÃ¤ss der vom Bundesamt fÃ¼r Statistik herausgegebenen Schweizerischen Lohnstrukturerhebung (LSE) herangezogen werden. Wird auf DAP-LÃ¶hne abgestellt, so sind mindestens fÃ¼nf Dokumentationen vorzulegen und zwecks Kontrolle des Auswahlermessens Ã¼berdies Angaben Ã¼ber die Gesamtzahl der aufgrund der jeweiligen Behinderung in Frage kommenden dokumentierten ArbeitsplÃ¤tze sowie Ã¼ber den HÃ¶chst-, den Tiefst- und den Durchschnittslohn dieser Gruppe zu machen (BGE 129 V 472). Wird auf die TabellenlÃ¶hne abgestellt, so ist die im Anhang der LSE enthaltene Statistik der LohnsÃ¤tze, genauer die standardisierten BruttolÃ¶hne der Tabellengruppe A, heranzuziehen. Dabei ist vom so genannten Medianwert auszugehen ist, der in der Regel tiefer liegt als das arithmetische Mittel, da er ausserordentlich hohe sowie ausserordentlich tiefe Werte nicht berÃ¼cksichtigt. Massgebend sind in erster Linie die LohnverhÃ¤ltnisse im privaten Sektor. Schliesslich gilt es zu berÃ¼cksichtigen, dass dieser Statistik generell eine Arbeitszeit von 40 Wochenstunden zugrunde liegt, welcher Wert tiefer liegt als die betriebsÃ¼bliche durchschnittliche Arbeitszeit der vergangenen Jahre. Daher ist der Medianlohn entsprechend der tatsÃ¤chlichen Durchschnittszeit des fraglichen Jahres hochzurechnen (vgl. BGE 126 V 77 f. Erw. 3b/bb, 124 V 322 Erw. 3b/aa; RKUV 2001 Nr. U 439 S. 347).</w:t>
      </w:r>
    </w:p>
    <w:p>
      <w:r>
        <w:t>Â Â Â Â Â Â Â Â  FÃ¼r die GegenÃ¼berstellung der hypothetischen Erwerbseinkommen ist der Zeitpunkt des allfÃ¤lligen Rentenanspruchs massgebend, solange nicht zwischen allfÃ¤lligem Rentenbeginn und Rentenentscheid eine erhebliche Ãnderung der hypothetischen BezugsgrÃ¶ssen eingetreten ist (BGE 129 V 222, 128 V 174).</w:t>
      </w:r>
    </w:p>
    <w:p>
      <w:r>
        <w:t>2.3Â Â Â Â  FÃ¼r die Beurteilung der ArbeitsfÃ¤higkeit, die der versicherten Person trotz erlittener GesundheitsbeeintrÃ¤chtigung verbleibt, sind VersicherungstrÃ¤ger und Gerichte auf Angaben in Ã¤rztlichen Expertisen angewiesen. Diese Angaben bilden die ausschlaggebenden Beweismittel.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bei einander widersprechenden medizinischen Berichten der Prozess nicht erledigt werden, ohne das gesamte Beweismaterial zu wÃ¼rdigen und die GrÃ¼nde anzugeben, wieso auf die eine und nicht auf die andere medizinische These abgestellt wird. Dabei ist hinsichtlich des Beweiswertes eines Ã¤rztlichen Berichts entscheidend, ob dieser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3.Â Â Â Â Â Â</w:t>
      </w:r>
    </w:p>
    <w:p>
      <w:r>
        <w:t>3.1Â Â Â Â  Die Invalidenversicherung erbringt ihre Leistungen ohne RÃ¼cksicht auf die Ursache der eingetretenen gesundheitlichen BeeintrÃ¤chtigung. Sie erbringt aber Leistungen nur bei einer invaliditÃ¤tsbedingten EinschrÃ¤nkung der versicherten Person, wohingegen sie fÃ¼r invaliditÃ¤tsfremde GrÃ¼nde wie die konjunkturelle oder strukturelle Arbeitsmarktsituation, das fortgeschrittene Alter, die mangelnde Ausbildung, fehlende Sprachkenntnisse, soziokulturell bedingte Anpassungsschwierigkeiten oder den fehlenden Willen zur Selbsteingliederung und die daraus folgende Arbeits- oder TÃ¤tigkeitsabstinenz nicht einzustehen hat (vgl. Praxis 1997 Nr. 49 S. 252 ff. 255 Erw. 3d; BGE 127 V 299 Erw. 5a). Indes kann nicht ausgeschlossen werden, dass sich bei langandauernder Wirkung eines dieser Faktoren eine psychische StÃ¶rung mit Krankheitswert und BeeintrÃ¤chtigung der Arbeits- und ErwerbsfÃ¤higkeit entwickelt, die eine Leistungspflicht der Invalidenversicherung auslÃ¶st (vgl. BGE 127 V 299 Erw. 5a).</w:t>
      </w:r>
    </w:p>
    <w:p>
      <w:r>
        <w:t>3.2Â Â Â Â  Auch vermag eine diagnostizierte anhaltende somatoforme SchmerzstÃ¶rung allein in der Regel keine lang andauernde, zu einer InvaliditÃ¤t fÃ¼hrende EinschrÃ¤nkung der ArbeitsfÃ¤higkeit im Sinne von Art. 4 Abs. 1 IVG (in der bis 31. Dezember 2002 gÃ¼ltig gewesenen Fassung) bzw. im Sinne von Art. 8 ATSG zu bewirken. Die - nur in AusnahmefÃ¤llen anzunehmende - Unzumutbarkeit einer willentlichen SchmerzÃ¼berwindung und eines Wiedereinstiegs in den Arbeitsprozess setzt jedenfalls das Vorliegen einer mitwirkenden, psychisch ausgewiesenen KomorbiditÃ¤t von erheblicher Schwere, IntensitÃ¤t, AusprÃ¤gung und Dauer oder aber das Vorhandensein anderer qualifizierter, mit gewisser IntensitÃ¤t und Konstanz erfÃ¼llter Kriterien voraus. So sprechen unter UmstÃ¤nden (1) chronische kÃ¶rperliche Begleiterkrankungen und mehrjÃ¤hriger Krankheitsverlauf bei unverÃ¤nderter oder progredienter Symptomatik ohne lÃ¤ngerfristige Remission, (2) ein ausgewiesener sozialer RÃ¼ckzug in allen Belangen des Lebens, (3) ein verfestigter, therapeutisch nicht mehr angehbarer innerseelischer Verlauf einer an sich missglÃ¼ckten, psychisch aber entlastenden KonfliktbewÃ¤ltigung oder schliesslich (4) unbefriedigende Behandlungsergebnisse trotz konsequent durchgefÃ¼hrter ambulanter und/oder stationÃ¤rer BehandlungsbemÃ¼hungen (auch mit unterschiedlichem therapeutischem Ansatz) und gescheiterte Rehabilitationsmassnahmen bei vorhandener Motivation und Eigenanstrengung der versicherten Person fÃ¼r die ausnahmsweise UnÃ¼berwindlichkeit der somatoformen SchmerzstÃ¶rung (BGE 130 V 354 Erw. 2.2.3).</w:t>
      </w:r>
    </w:p>
    <w:p>
      <w:r>
        <w:t>Â Â Â Â Â Â Â Â  GenÃ¼gt - bei weitgehendem Fehlen eines somatischen Befundes - die (rein) psychiatrische ErklÃ¤rbarkeit der Schmerzsymptomatik allein fÃ¼r eine sozialversicherungsrechtliche LeistungsbegrÃ¼ndung nicht, obliegt der begutachtenden Fachperson der Psychiatrie im Rahmen der - naturgemÃ¤ss mit ErmessenszÃ¼gen behafteten - Ã¤rztlichen Stellungnahme zur Arbeits(un)fÃ¤higkeit und der Darlegungen zu den einer versicherten Person aus medizinischer Sicht noch zumutbaren ArbeitsfÃ¤higkeit die Aufgabe, durch die zur VerfÃ¼gung stehenden diagnostischen MÃ¶glichkeiten fachkundiger Exploration der Verwaltung (und im Streitfall dem Gericht) aufzuzeigen, ob und inwiefern eine versicherte Person Ã¼ber psychische Ressourcen verfÃ¼gt, die es ihr - auch mit Blick auf die zuvor genannten Kriterien - erlauben, mit ihren Schmerzen umzugehen. Entscheidend ist, ob die betroffene Person, von ihrer psychischen Verfassung her besehen, objektiv an sich die MÃ¶glichkeit hat, trotz ihrer subjektiv erlebten Schmerzen einer Arbeit nachzugehen (BGE 130 V 355 Erw. 2.2.3).</w:t>
      </w:r>
    </w:p>
    <w:p>
      <w:r>
        <w:rPr>
          <w:b/>
        </w:rPr>
        <w:t>E. 3</w:t>
      </w:r>
    </w:p>
    <w:p>
      <w:r>
        <w:t>Prozent, auf eine halbe Rente, wenn sie mindestens zu 50 Prozent oder auf eine Viertelsrente, wenn sie mindestens zu 40 Prozent invalid sind. Nach Art. 29 Abs. 1 lit. b IVG entsteht der Rentenanspruch frÃ¼hestens in dem Zeitpunkt, in dem die versicherte Person wÃ¤hrend eines Jahres ohne wesentlichen Unterbruch durchschnittlich zu 40 % arbeitsunfÃ¤hig gewesen war. Laut Art. 29 Abs. 2 IVG wird die Rente vom Beginn des Monats ausgerichtet, in dem der Anspruch entsteht (erster Halbsatz von Satz 1).</w:t>
      </w:r>
    </w:p>
    <w:p>
      <w:r>
        <w:t>Â Â Â Â Â Â Â Â  Laut Art. 4 Abs. 1 IVG (in der bis 31. Dezember 2002 gÃ¼ltig gewesen Fassung) gilt als InvaliditÃ¤t die durch einen kÃ¶rperlichen oder geistigen Gesundheitsschaden als Folge von Geburtsgebrechen, Krankheit oder Unfall verursachte, voraussichtlich bleibende oder lÃ¤ngere Zeit dauernde ErwerbsunfÃ¤higkeit.</w:t>
      </w:r>
    </w:p>
    <w:p>
      <w:r>
        <w:rPr>
          <w:b/>
        </w:rPr>
        <w:t>E. 4</w:t>
      </w:r>
    </w:p>
    <w:p>
      <w:r>
        <w:t>4.1Â Â Â Â  Im Arztbericht vom 14. November 2001 (Urk. 8/25) diagnostizierte Dr. A.___ beim BeschwerdefÃ¼hrer ein chronisches lumboradikulÃ¤res Reizsyndrom L5 rechts bei mediolateraler Diskusprotrusion L4/5 und teils intraforaminaler mediolateraler Diskushernie L5/S1 rechts im Chronifizierungsstadium mit Symptomausweitung aufgrund des psychosozialen Kontexts, einen Status nach Wurzelinfiltration 15 rechts im August 2001 und neurologisch ein fragliches abgeschwÃ¤chtes ASR rechts. Der Gesundheitszustand des BeschwerdefÃ¼hrers sei stationÃ¤r, eventuell leicht bessernd, und in seinen psychischen Funktionen, namentlich im KonzentrationsvermÃ¶gen und in der Belastbarkeit sei er nicht eingeschrÃ¤nkt. In seiner bisherigen TÃ¤tigkeit als Plattenleger bestehe seit dem 9. April 2001 eine vollstÃ¤ndige ArbeitsunfÃ¤higkeit. Hingegen sei ihm eine behinderungsangepasste TÃ¤tigkeit zuerst halbtags und nach positiven Erfahrungen - wahrscheinlich in zwei bis drei Monaten - auch ganztags zumutbar. Dr. A.___ fÃ¼gte aber an, er kÃ¶nne hÃ¶chstens SchÃ¤tzungen der dem BeschwerdefÃ¼hrer im Einzelnen noch zumutbaren TÃ¤tigkeiten geben und empfehle daher eine weitere medizinische AbklÃ¤rung mit Evaluation der funktionellen LeistungsfÃ¤higkeit.</w:t>
      </w:r>
    </w:p>
    <w:p>
      <w:r>
        <w:rPr>
          <w:b/>
        </w:rPr>
        <w:t>E. 4.2</w:t>
      </w:r>
    </w:p>
    <w:p>
      <w:r>
        <w:t>4.2.1Â Â  Dres. med. F.___, Facharzt Arbeitsmedizin, FMH fÃ¼r Allgemeine Medizin, G.___, FMH fÃ¼r Innere Medizin, speziell Rheumatologie, H.___, Facharzt Psychiatrie, und I.___, FMH fÃ¼r Radiologie, zogen bei der Erstellung des X.___-Gutachtens vom 2. November 2002 (Urk. 8/23/1) mehrere Berichte vorangegangener Ã¤rztlicher Behandlungen und Untersuchungen des BeschwerdefÃ¼hrers bei. Hierzu gehÃ¶ren insbesondere zwei Berichte vom 21. MÃ¤rz und 2. Mai 2001, worin Dr. med. K.___, Abteilung fÃ¼r RÃ¶ntgendiagnostik und Nuklearmedizin, ___, beim BeschwerdefÃ¼hrer eine linksbetonte mediolaterale Diskushernie L4/5 sowie eine rechtsseitige, teils intraforaminale mediolaterale Diskushernie L5/S1 (Urk. 8/24/11) und einen Befund, der mit einer beginnenden leichten Gonarthrose rechts vereinbar sei, diagnostizierte (Urk. 8/24/10), drei Berichte Ã¼ber die WirbelsÃ¤ulensprechstunden vom 17. Juli, 31. Juli und 28. August 2001, in denen Dr. med. L.___, ___, aufgrund bildgebender Verfahren die Diagnosen eines Wurzelreiz-Syndroms L5 rechts und einer mediolateralen Diskushernie L4/5 und L5/S1 rechts stellte, jedoch keine Operationsindikation erkannte (Urk. 8/24/2-4), zwei Berichte vom 8. und 15. August 2001 von Dr. med. M.___, Oberarzt Radiologie, ___, (Urk. 8/24/6, Urk. 8/24/9) sowie ein Schreiben vom 16. April 2002, worin Dr. A.___ zuhanden von Dr. F.___ festhÃ¤lt, der BeschwerdefÃ¼hrer sei zur psychiatrischen Beurteilung und zum Einsatz von Antidepressiva bei Dr. B.___ angemeldet (Urk. 8/24/1).</w:t>
      </w:r>
    </w:p>
    <w:p>
      <w:r>
        <w:t>4.2.2Â Â  Die X.___-Gutachter hielten beim BeschwerdefÃ¼hrer als strukturelle Diagnose ein Achsenskelett ohne degenerative VerÃ¤nderungen im Bereich der HalswirbelsÃ¤ule und mit leichten degenerativen VerÃ¤nderungen mit Diskusprotrusion, aber ohne Diskushernie im Bereich der LendenwirbelsÃ¤ule sowie als klinische und funktionelle Diagnose ein chronisches lumbovertebrales Schmerzsyndrom unter Verdacht auf radikulÃ¤re sensible Reizsymptomatik der Wurzel S1 rechts sowie eine somatoforme SchmerzstÃ¶rung (mit einer Ã¼ber die VerÃ¤nderung am lumbosakralen Ãbergang hinausgehenden Schmerz-, Diagnostik- und Behandlungsausweitung) fest. FÃ¼r die bisherige schwere TÃ¤tigkeit als Plattenleger liege aufgrund der nachgewiesenen 2/3-Chondrose und beginnender Spondylarthrose eine bleibende vollstÃ¤ndige ArbeitsunfÃ¤higkeit vor. Unter ausschliesslicher BerÃ¼cksichtung der strukturellen Diagnose bleibe eine leichtere TÃ¤tigkeit ohne monotones Stehen respektive Sitzen, ohne monotones VornÃ¼berbÃ¼cken und ohne repetitives Heben von Gewichten Ã¼ber 15 Kilogramm zumutbar. Die psychiatrische Untersuchung habe in der Aktualachse ein leichtes bis mittelschweres depressives Syndrom ergeben. In der PersÃ¶nlichkeitsachse manifestierten sich keine ZÃ¼ge von Krankheitswert. In der KÃ¶rperachse fÃ¤nden sich als invalidisierend wahrgenommene Beschwerden im Bewegungsapparat sowie damit in Zusammenhang gebrachte intensive allgemeine BefindlichkeitsstÃ¶rungen. Das generelle Funktionsniveau prÃ¤sentiere sich trotzdem nicht wesentlich reduziert. FÃ¼r seine letzte TÃ¤tigkeit als Plattenleger-Vorarbeiter liege eine RestarbeitsfÃ¤higkeit von 25 % vor, dies bei einer LeistungsintensitÃ¤t und einer Leistungszeit von je 50 %. In einer angepassten TÃ¤tigkeit sei von einer langfristigen vollstÃ¤ndigen RestarbeitsfÃ¤higkeit auszugehen.</w:t>
      </w:r>
    </w:p>
    <w:p>
      <w:r>
        <w:t>4.2.3Â Â  Im rheumatologischen Teilgutachten vom 16. August 2002 (Urk. 8/23/2) diagnostizierte Dr. G.___ ein chronifiziertes lumbovertebrales Schmerzsyndrom mit Verdacht auf radikulÃ¤re sensible Reizsymptomatik der Wurzel S1 rechts bei mediolateraler Diskushernie L5/S1 rechts, 2/3-Chondrose L5/S1 und beginnender Spondylarthrose L4-S1 beidseits, und eine Symptomausweitung mit Chronifizierung eines generalisierten weichteilrheumatischen Schmerzsyndroms im Bereich des rechten Arms und des rechten Beines mit erheblichem Verdacht auf somatoforme SchmerzstÃ¶rung.</w:t>
      </w:r>
    </w:p>
    <w:p>
      <w:r>
        <w:t>Â Â Â Â Â Â Â Â  Im Begleitbericht vom 19. Oktober 2002 (Urk. 8/23/3) hielt Dr. H.___ fest, die Auswertung der entsprechenden TestbÃ¶gen habe Hinweise auf ein leichtes depressives Syndrom ergeben. Der Psychiater diagnostizierte auf der Aktualachse eine Dysthymie leichten bis mittleren Grades (ICD-10 F 34.1) und auf der KÃ¶rperachse eine anhaltende somatoforme SchmerzstÃ¶rung im Sinne der interdisziplinÃ¤ren Diagnose mit typischer Entstehungsdynamik (ICD-10 F 45.4). Als psychosoziale Belastungsfaktoren seien der Tod des einzigen Sohnes, die Diabeteserkrankung einer Tochter im Kindesalter sowie der Verlust der Arbeit auszumachen. Im Vordergrund stehe eine dysthymische StÃ¶rung, welche als KollateralstÃ¶rung der somatoformen Schmerzen zu verstehen sei. Sie sei in ihrer AusprÃ¤gung und ihren Konsequenzen als leicht einzustufen. Ob die medikamentÃ¶se Behandlung zu einer Stabilisierung oder gar Besserung beigetragen habe, sei nicht schlÃ¼ssig, jedoch kÃ¶nnte hierzu eine Verlaufsbeurteilung durch den behandelnden Psychiater Auskunft geben.</w:t>
      </w:r>
    </w:p>
    <w:p>
      <w:r>
        <w:t>4.3Â Â Â Â  Dr. med. B.___ fÃ¼hrte im Schreiben vom 25. MÃ¤rz 2004 (Urk. 8/7/2) zuhanden des Rechtsvertreters aus, der BeschwerdefÃ¼hrer stehe seit dem 27. November 2002 in seiner Behandlung. Der Arzt legte weiter dar, seine psychiatrischen Befunde deckten sich weitgehend mit jenen im X.___-Gutachten. Nachdem er dem BeschwerdefÃ¼hrer vor zwei Monaten erÃ¶ffnet habe, ihm kaum eine 'vorteilhaftere' ArbeitsunfÃ¤higkeit bescheinigen zu kÃ¶nnen, sei dieser in eine tiefe Depression dekompensiert. Diagnostisch liege eine anhaltende somatoforme SchmerzstÃ¶rung (ICD-10 F 45.4) mit assoziiertem depressivem Syndrom vor. Aus psychiatrischer Sicht verfÃ¼ge der BeschwerdefÃ¼hrer Ã¼ber eine ArbeitsfÃ¤higkeit von 50 %, welche sich in einer angepassten TÃ¤tigkeit in zeitlicher Hinsicht auf 100 % bei einem Leistungsgrad von 50 % steigern lasse. Eine volle Remission sei nicht zu erwarten. Betreffend das X.___-Gutachten hielt Dr. B.___ fest, darin werde von Dysthymie - was einer anhaltenden Verstimmung gleichkomme - als auch von einer leichten bis mittelgradigen Depression gesprochen und dargelegt, die psychiatrische Diagnose fÃ¼hre zu keiner BeeintrÃ¤chtigung der ArbeitsfÃ¤higkeit. Diese Formulierungen liessen die Frage offen, was denn wirklich das Ausmass des psychischen Leidens beim BeschwerdefÃ¼hrer sei. Eine somatoforme SchmerzstÃ¶rung kÃ¶nne durchaus invalidisierend wirken. Aufgrund einer Abgleichung von ICD-10 F45.4: somatoforme SchmerzstÃ¶rung, ICD-10 F 32.1: mittelgradige depressive Episode, und ICD-10 F 34.1: Dysthymie bzw. der darin festgehaltenen Kriterien sei beim BeschwerdefÃ¼hrer aus klinischer Sicht zumindest eine mittelgradige depressive StÃ¶rung vorhanden. Auch ein erneuter Test wÃ¼rde wahrscheinlich neue AufschlÃ¼sse ergeben.</w:t>
      </w:r>
    </w:p>
    <w:p>
      <w:r>
        <w:t>4.4Â Â Â Â  Dres. C.___ und D.___ sowie die Ergo/Physiotherapeutin E.___ diagnostizierten beim BeschwerdefÃ¼hrer im Bericht vom 25. Mai 2004 (Urk. 8/7/3) ein chronisches lumbospondylogenes Schmerzsyndrom rechts bei Status nach lumoradikulÃ¤rem Reizsyndrom L5 rechts bei mediolateraler Diskushernie L4/5 rechts und teils intraforaminaler mediolateraler Diskushernie L5/S1 rechts (gemÃ¤ss MRI vom August 2001) und bei muskulÃ¤rer Disbalance, ein chronisches cervicobrachiales Schmerzsyndrom rechts bei muskulÃ¤rer Disbalance, eine Symptomausweitung (Waddell-Zeichen 3/5) und eine psychosoziale Belastungssituation mit Verdacht auf depressive StÃ¶rung. Der BeschwerdefÃ¼hrer habe beim Test im Wesentlichen ungenÃ¼gende Leistungsbereitschaft und Selbstlimitierung sowie mehrfach ein inkonsistentes Verhalten gezeigt. Seine SelbsteinschÃ¤tzung betreffend die kÃ¶rperlichen FÃ¤higkeiten habe durchwegs tiefer gelegen als die Testresultate. Leicht eingeschrÃ¤nkt sei er bei Arbeiten Ã¼ber Kopf und im vorgeneigten Stehen, mittelmÃ¤ssig eingeschrÃ¤nkt im Heben und Tragen von Lasten sowie im lÃ¤ngeren Sitzen und Stehen. Der BeschwerdefÃ¼hrer kÃ¶nne eine leichte Arbeit in wechselnden Positionen im zeitlichen Umfang von 5,5 Stunden pro Tag ausfÃ¼hren. Aus rheumatologisch-orthopÃ¤discher Sicht bestehe demnach eine zumutbare ArbeitsfÃ¤higkeit fÃ¼r eine leichte Arbeit von mindestens 50 %.</w:t>
      </w:r>
    </w:p>
    <w:p>
      <w:r>
        <w:rPr>
          <w:b/>
        </w:rPr>
        <w:t>E. 5</w:t>
      </w:r>
    </w:p>
    <w:p>
      <w:r>
        <w:t>5.1Â Â Â Â  Der BeschwerdefÃ¼hrer bringt insbesondere vor, das X.___-Gutachten vom 2. November 2002 stehe, was die ihm aus somatischen GrÃ¼nden verbleibende ArbeitsfÃ¤higkeit anbelangt, in Widerspruch zum Y.___-Gutachten vom 25. Mai 2004, und sei hinsichtlich der psychiatrischen Befunde widersprÃ¼chlich, voreingenommen und mangelhaft. Beidem kann nicht gefolgt werden.</w:t>
      </w:r>
    </w:p>
    <w:p>
      <w:r>
        <w:t>In psychiatrischer Hinsicht diagnostizieren die X.___-Gutachter eine leichte bis mittlere Dysthymie als im Vordergrund stehend bzw. ein leichtes bis mittelschweres depressives Syndrom (Aktualachse). Wenn die begutachtenden Ãrzte aus ihren eingehenden Untersuchungen ableiten, dass der BeschwerdefÃ¼hrer in seinem generellen Funktionsniveau nicht wesentlich reduziert sei, so ist dies angesichts der fliessenden Abgrenzung zwischen einer leichten und mittleren Depression sowie der im Begleitbericht festgehaltenen Tatsache, dass die beim BeschwerdefÃ¼hrer durchgefÃ¼hrten Tests lediglich ein leichtes depressives Syndrom ergaben, einerseits sowie den AusfÃ¼hrungen im ICD-10 Ã¼ber die Auswirkungen einer leichten und einer mittleren Depression bzw. einer Dysthymie auf die berufliche AktivitÃ¤t andererseits nachvollziehbar. Der BeschwerdefÃ¼hrer beanstandet weiter, es komme einem Vorurteil und gleichsam einem Affront gleich, wenn der begutachtende Psychiater ihm den guten Willen zur Wiederaufnahme einer ArbeitstÃ¤tigkeit abspreche. Indessen legt der Arzt dar, der BeschwerdefÃ¼hrer habe sich ein dysfunktionales Krankheitskonstrukt zu eigen gemacht, aufgrund dessen er seine Beschwerden als unheilbar ansehe und das zur Inaktivierung fÃ¼hre, weshalb seine andererseits betonte Hoffnung dazu widersprÃ¼chlich wirke und fÃ¤lschlicherweise den Eindruck guten Willens erwecke. Damit beantwortet und bejaht der Arzt fÃ¼r den Fall des BeschwerdefÃ¼hrers die rechtsprechungsgemÃ¤ss entscheidende Frage, ob eine Person, die an einer somatoformen SchmerzstÃ¶rungen leidet, objektiv an sich die MÃ¶glichkeit hat oder hÃ¤tte, trotz ihrer subjektiv erlebten Schmerzen einer Arbeit nachzugehen. Diese AusfÃ¼hrungen sind nicht zu beanstanden.</w:t>
      </w:r>
    </w:p>
    <w:p>
      <w:r>
        <w:t>Der BeschwerdefÃ¼hrer rÃ¼gt schliesslich, die Gutachter hÃ¤tten keine Unterlagen des behandelnden Psychiaters Dr. B.___ beigezogen. Dieser komme sowohl hinsichtlich der Diagnosen als auch der Auswirkungen auf die zumutbare ArbeitsfÃ¤higkeit zu einem vÃ¶llig anderen Schluss. Hinsichtlich der fehlenden RÃ¼cksprache mit dem behandelnden Psychiater ist kein derart gewichtiger Mangel auszumachen, welche die Schlussfolgerungen der Gutachter als nicht nachvollziehbar oder unvollstÃ¤ndig erscheinen liessen. Der Konziliarpsychiater Dr. H.___ vermerkt die psychiatrische (medikamentÃ¶se) Behandlung und die subjektiven Angaben des BeschwerdefÃ¼hrers zum (fehlenden) Behandlungserfolgs. Er erachtete eine RÃ¼cksprache mit dem behandelnden Psychiater nur fÃ¼r die Erhellung der Frage notwendig, ob die psychopharmakologische Behandlung zu einer Stabilisierung oder gar Besserung beigetragen habe (Urk. 8/23/3 Ziffer 5). Es liegt im fachkundigen Ermessen des Gutachters, ob ein zusÃ¤tzlicher Bericht des behandelnden Arztes hinsichtlich Diagnosestellung oder EinschÃ¤tzung der medizinisch zumutbaren Arbeitsleistung nebst den eigenen Untersuchungsbefunden notwendig ist. Ferner ist zu vermerken, dass Dr. B.___ in seinem Schreiben vom 25. MÃ¤rz 2005 (Urk. 8/7/2) explizit ausfÃ¼hrt, dass seine Befunde sich weitgehend mit denen, die im X.___-Gutachten erhoben wurden, decken wÃ¼rden. Seine Kritik richtet sich letztlich gegen die EinschÃ¤tzung des Ausmasses des psychischen Leidens und des Einflusses der somatoformen SchmerzstÃ¶rung beziehungsweise der mittelgradig depressiven StÃ¶rung auf die ArbeitsfÃ¤higkeit. DiesbezÃ¼glich ist seine EinschÃ¤tzung indes widersprÃ¼chlich, indem er eingangs seines Schreibens gleichzeitig vermerkt, kaum eine "bessere" ArbeitsunfÃ¤higkeit attestieren zu kÃ¶nnen. Die von ihm abschliessend attestierte ArbeitsunfÃ¤higkeit von 50 % aufgrund einzig der seiner Ansicht nach richtigen Diagnosestellung ist unbegrÃ¼ndet und lÃ¤sst die bei somatoformen SchmerzstÃ¶rungen notwendige Auseinandersetzung mit der im Einzelfall zumutbaren Ãberwindung der Selbstlimitierung vermissen. Seine Schlussfolgerungen vermÃ¶gen daher diejenigen der X.___-Gutachter nicht in Zweifel zu ziehen.</w:t>
      </w:r>
    </w:p>
    <w:p>
      <w:r>
        <w:t>5.2Â Â Â Â  In somatischer Hinsicht macht der BeschwerdefÃ¼hrer geltend, es sei auf den Bericht vom 25. Mai 2004 abzustellen, worin ihm Dres. C.___ und D.___ aufgrund einer funktionellen Leistungsevaluation lediglich eine ArbeitsfÃ¤higkeit von 5,5 Stunden pro Tag bescheinigt hÃ¤tten. Er Ã¼bersieht dabei, dass diese Untersuchung die psychischen von den somatischen Ursachen der EinschrÃ¤nkung der ArbeitsfÃ¤higkeit nicht oder nicht hinreichend zu trennen vermag. Vielmehr ist hinsichtlich der dem BeschwerdefÃ¼hrer aus somatischer Sicht verbleibenden ArbeitsfÃ¤higkeit auf das Ã¼berzeugende Gutachten des X.___ abzustellen. Hieran Ã¤ndert auch die Stellungnahme von Dr. A.___ vom 11. August 2003 (Urk. 8/17/2) zu HÃ¤nden des Rechtsvertreters nichts, da auch darin nicht zwischen der allein somatisch und der somatoform oder psychisch bedingten ArbeitsunfÃ¤higkeit des BeschwerdefÃ¼hrers unterschieden wird.</w:t>
      </w:r>
    </w:p>
    <w:p>
      <w:r>
        <w:rPr>
          <w:b/>
        </w:rPr>
        <w:t>E. 6</w:t>
      </w:r>
    </w:p>
    <w:p>
      <w:r>
        <w:t>6.1Â Â Â Â  Die IV-Stelle ging davon aus, dass der BeschwerdefÃ¼hrer seine angestammte TÃ¤tigkeit als Plattenleger, die er im Rahmen eines vollzeitigen ArbeitsverhÃ¤ltnisses sowie zusÃ¤tzlich in zwei NebenerwerbstÃ¤tigkeiten ausÃ¼bte, ohne gesundheitliche BeeintrÃ¤chtigung weitergefÃ¼hrt und damit im Jahr 2002 ein Valideneinkommen in der unbestrittenen HÃ¶he von Fr. 96'834.-- erzielt hÃ¤tte (vgl. Urk. 8/11, Urk. 8/6). Die Beschwerdegegnerin hat bei der Ermittlung des Valideneinkommens zu Recht die mit den beiden NebenerwerbstÃ¤tigkeiten erzielten EinkÃ¼nfte berÃ¼cksichtigt, da diese einerseits in den vorangehenden Jahren regelmÃ¤ssig anfielen, wobei die entsprechenden Arbeitgeberfirmen bestÃ¤tigten, dass der BeschwerdefÃ¼hrer im Gesundheitsfall weiterhin solche Arbeiten hÃ¤tte ausfÃ¼hren kÃ¶nnen (Urk. 8/17/3 f.), und anderseits auch das Alter und die familiÃ¤ren VerhÃ¤ltnisse des BeschwerdefÃ¼hrers fÃ¼r eine weitere AusÃ¼bung dieser NebentÃ¤tigkeiten sprechen.</w:t>
      </w:r>
    </w:p>
    <w:p>
      <w:r>
        <w:t>6.2Â Â Â Â  Die Beschwerdegegnerin ermittelte ein Invalideneinkommen des BeschwerdefÃ¼hrers in der HÃ¶he von Fr. 52'127.-- im Jahr 2002, dies gemÃ¤ss den Angaben des Rechtsdienstes vom 29. November 2003 (Urk. 8/9) auf der Grundlage der TabellenlÃ¶hne der Schweizerischen Lohnstrukturerhebung (LSE) und unter BerÃ¼cksichtigung eines leidensbedingten Abzugs von 10 %. GemÃ¤ss Bundesamt fÃ¼r Statistik, Die schweizerische Lohnstrukturerhebung 2002, Neuenburg 2004, S. 43, Tabelle TA1, betrug fÃ¼r MÃ¤nner im privaten Sektor der monatliche Bruttolohn (Medianwert und unter Einrechnung allfÃ¤lliger dreizehnter MonatslÃ¶hne) fÃ¼r einfache und repetitive Arbeiten, welche die dem BeschwerdefÃ¼hrer zumutbaren leichten TÃ¤tigkeiten umfassen, im Jahr 2002 Fr. 4'557.-- pro Monat bei 40 Arbeitsstunden pro Woche, was bei einer betriebsÃ¼blichen Wochenarbeitszeit von 41,7 Stunden im Jahr 2002 (vgl. die Volkswirtschaft 5/2005, Tabelle B9.2, S. 90) einen Monatslohn von Fr. 4'750.67 und einen Jahreslohn von Fr. 57'008.07 ergibt. Zu diesem Einkommen aus einer vollzeitigen ErwerbstÃ¤tigkeit hat die IV-Stelle angesichts des Gesundheitszustandes des BeschwerdefÃ¼hrers zu Recht kein zumutbares Nebenerwerbseinkommen hinzugerechnet.</w:t>
      </w:r>
    </w:p>
    <w:p>
      <w:r>
        <w:t>Â Â Â Â Â Â Â Â  Der BeschwerdefÃ¼hrer verlangt, vom statistisch ermittelten Einkommen einen leidensbedingten Abzug von mindestens 15 % vorzunehmen. Indessen hat die Beschwerdegegnerin bei Erlass des angefochtenen Verwaltungsaktes ihren Ermessensspielraum in keiner Weise Ã¼berschritten, wenn sie einen 10%igen Abzug mit der BegrÃ¼ndung vornahm, dass der BeschwerdefÃ¼hrer vor Eintritt der GesundheitsstÃ¶rung kÃ¶rperliche Schwerarbeit verrichtet habe und danach bloss mehr leichtere TÃ¤tigkeiten ausÃ¼ben kÃ¶nne, was zwar einen Abzug von dem diese beiden Kategorien von TÃ¤tigkeiten umfassenden Medianlohn rechtfertige; jedoch arbeite und wohne der BeschwerdefÃ¼hrer seit mehr als zwanzig Jahren in der Schweiz und sei gut integriert, so dass ihm aus seiner AuslÃ¤ndereigenschaft kein Lohnnachteil erwachsen wÃ¼rde. Demnach ist der anhand der LSE ermittelte Jahreslohn von Fr. 57'008.07 im Fall des BeschwerdefÃ¼hrers um 10 % zu reduzieren, so dass sich schliesslich ein Invalideneinkommen im Jahr 2002 von Fr. 51'307.26 ergibt.</w:t>
      </w:r>
    </w:p>
    <w:p>
      <w:r>
        <w:t>6.3Â Â Â Â  Aus der GegenÃ¼berstellung des Einkommens mit Behinderung von Fr. 51'307.26 und desjenigen ohne Behinderung von Fr. 96'834.-- folgt ein invaliditÃ¤tsbedingter Einkommensverlust von Fr. 45'526.74, was einem InvaliditÃ¤tsgrad von 47,02 % und abgerundet 47 % entspricht. Gleich wie bei dem von der Beschwerdegegnerin errechneten InvaliditÃ¤tsgrad von 46 % resultiert hieraus eine Viertelsrente.</w:t>
      </w:r>
    </w:p>
    <w:p>
      <w:r>
        <w:t>7.Â Â Â Â Â Â  Zusammenfassend ist festzuhalten, dass der angefochtene Einspracheentscheid vom 17. Dezember 2004, womit dem BeschwerdefÃ¼hrer in BestÃ¤tigung der VerfÃ¼gung vom 24. Mai 2004 mit Wirkung ab 1. April 2002 eine Viertelsrente samt akzessorischer Zusatzrenten zugesprochen wurde, zu Recht besteht. Dies fÃ¼hrt zur Abweisung der Beschwerde.</w:t>
      </w:r>
    </w:p>
    <w:p>
      <w:r>
        <w:t>Das Gericht erkennt:</w:t>
      </w:r>
    </w:p>
    <w:p>
      <w:r>
        <w:t>1.Â Â Â Â Â Â Â Â  Die Beschwerde wird angewiesen</w:t>
      </w:r>
    </w:p>
    <w:p>
      <w:r>
        <w:t>2.Â Â Â Â Â Â Â Â  Das Verfahren ist kostenlos.</w:t>
      </w:r>
    </w:p>
    <w:p>
      <w:r>
        <w:t>3.Â Â Â Â Â Â Â Â  Zustellung gegen Empfangsschein an:</w:t>
      </w:r>
    </w:p>
    <w:p>
      <w:r>
        <w:t>- Max S. Merkli</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