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IV.2005.00139 vom 27. April 2005</w:t>
      </w:r>
    </w:p>
    <w:p>
      <w:r>
        <w:t>ZH Sozialversicherungsgericht, 2005-04-27, DE</w:t>
      </w:r>
    </w:p>
    <w:p>
      <w:r>
        <w:rPr>
          <w:b/>
        </w:rPr>
        <w:t xml:space="preserve">Quelle: </w:t>
      </w:r>
      <w:r>
        <w:t>https://mcp.opencaselaw.ch/entscheid/zh_sozialversicherungsgericht_IV.2005.00139</w:t>
      </w:r>
    </w:p>
    <w:p>
      <w:r>
        <w:t>FR: ZH_SOZIALVERSICHERUNGSGERICHT IV.2005.00139 du 27 avril 2005</w:t>
      </w:r>
    </w:p>
    <w:p>
      <w:r>
        <w:t>IT: ZH_SOZIALVERSICHERUNGSGERICHT IV.2005.00139 del 27 aprile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Streitig und zu prÃ¼fen ist, ob die BeschwerdefÃ¼hrerin Anspruch auf berufliche Massnahmen hat.</w:t>
      </w:r>
    </w:p>
    <w:p>
      <w:r>
        <w:t>Â Â Â Â Â Â Â Â  Es ist unbestritten, dass der Diabetes und die ZÃ¶liakie, unter denen die BeschwerdefÃ¼hrerin leidet, alleine nicht zu einer erheblichen BeeintrÃ¤chtigung ihrer ArbeitsfÃ¤higkeit fÃ¼hren (Urk. 1 S. 3, Urk. 2 S. 2). Die BeschwerdefÃ¼hrerin macht aber geltend, Anspruch auf berufliche Massnahmen zu haben, weil sie auf Grund ihrer psychischen EinschrÃ¤nkungen nicht fÃ¤hig sei, eine "normale" Lehre zu absolvieren (Urk. 1 S. 4). In der Beschwerdeschrift fÃ¼hrte sie aus, nach dem Abbruch einer kaufmÃ¤nnischen Lehre suche sie eine Lehrstelle als Floristin, erhalte indessen immer wieder Absagen, da die potenziellen Lehrmeister das Risiko fÃ¼rchteten, dass sie aufgrund ihrer gesundheitlichen Situation die Lehre nicht bewÃ¤ltigen kÃ¶nne (Urk. 1 S. 3).</w:t>
      </w:r>
    </w:p>
    <w:p>
      <w:r>
        <w:t>2.2Â Â Â Â  In medizinischer Hinsicht stellt sich der Sachverhalt wie folgt dar:</w:t>
      </w:r>
    </w:p>
    <w:p>
      <w:r>
        <w:t>Â Â Â Â Â Â Â Â  GemÃ¤ss Bericht vom 3. November 2004 von med. pract. B.___, FMH Kinder- und Jugendpsychiatrie und Psychotherapie, der die BeschwerdefÃ¼hrerin von Anfang 1995 bis Anfang 1997 kinderpsychiatrisch behandelte, zeigte das damals acht bis zehnjÃ¤hrige MÃ¤dchen deutliche Zeichen einer AnpassungsstÃ¶rung mit einer ausgeprÃ¤gten psychischen LabilitÃ¤t, heftigen AusbrÃ¼chen, Weinerlichkeit, wiederholten depressiven Verstimmungen, Schlafschwierigkeiten und regressiven Tendenzen. Die Zuckerkrankheit sei immer wieder Ã¤usserst schwierig einzustellen gewesen und habe zu einer massiven Ãberforderung von Eltern und Kind sowie zu einer starken, anhaltenden Verunsicherung von letzterem in verschiedenen Lebensbereichen gefÃ¼hrt. Die schulischen Leistungen seien dadurch - trotz Ehrgeiz, Willens und guten intellektuellen Potentials - wiederholt beeintrÃ¤chtigt und schwankend gewesen (Urk. 8/16/2 S. 1). GemÃ¤ss heutigem Forschungsstand sei hinlÃ¤nglich bekannt, dass Kinder mit chronischen kÃ¶rperlichen Erkrankungen gehÃ¤uft unter psychischen StÃ¶rungen (Depressionen, sozialen Anpassungsproblemen) und schulischen Schwierigkeiten litten. Er empfehle dringend eine aktuelle AbklÃ¤rung und weitere Psychotherapie. Zudem erachte er es als Ã¤rztlich indiziert, dass die BeschwerdefÃ¼hrerin auch in beruflicher Hinsicht die notwendige Hilfeleistung erhalte (Urk. 8/16/2 S. 2).</w:t>
      </w:r>
    </w:p>
    <w:p>
      <w:r>
        <w:rPr>
          <w:b/>
        </w:rPr>
        <w:t>E. 2.3</w:t>
      </w:r>
    </w:p>
    <w:p>
      <w:r>
        <w:t>FachÃ¤rztin C.___, FMH fÃ¼r Kinder- und Jugendpsychiatrie, -Psychotherapie, bei der die BeschwerdefÃ¼hrerin von MÃ¤rz 1999 bis Dezember 2002 in unregelmÃ¤ssigen AbstÃ¤nden in psychiatrisch-psychotherapeutischer Behandlung war, diagnostizierte in ihrem Bericht vom 1. November 2004 neben dem Diabetes mellitus Typ I kombinierte StÃ¶rungen des Sozialverhaltens und der Emotionen (F 92). AnlÃ¤sslich der Erstkonsultation habe die BeschwerdefÃ¼hrerin - zumindest vordergrÃ¼ndig - emotional stabil gewirkt. Wenige Monate spÃ¤ter sei es jedoch aufgrund dissozialen Verhaltens und zunehmenden Schulversagens sowie wegen Cannabiskonsums und Ãusserungen von suizidalen Gedanken zu einer erneuten Kontaktaufnahme durch Eltern und Kinderspital gekommen. Sowohl der Cannabiskonsum der Versicherten als auch die regelmÃ¤ssige Behandlung des Diabetes seien der Kontrolle entglitten, was zeitweise zu lebensgefÃ¤hrlichen hypoglykÃ¤mischen Krisen gefÃ¼hrt habe. Trotz dringender Indikation einer psychiatrisch-psychotherapeutischen Behandlung bei zunehmender emotionaler und dissozialer Krise und schwerwiegender GefÃ¤hrdung der weiteren PersÃ¶nlichkeitsentwicklung sei es nicht mÃ¶glich gewesen, die Versicherte fÃ¼r einen kontinuierlichen Therapieprozess zu gewinnen (Urk. 8/16/3).</w:t>
      </w:r>
    </w:p>
    <w:p>
      <w:r>
        <w:t>2.4Â Â Â Â  Dr. med. D.___ hielt in ihrem Bericht vom 3. November 2004 fest, die Blutzuckereinstellung habe sich bei der Patientin von Beginn weg Ã¤usserst schwierig gestaltet. Die BeschwerdefÃ¼hrerin habe bis heute stark schwankende Blutzuckerwerte und weise eine grosse HypoglykÃ¤mie-Neigung auf. In der Vergangenheit hÃ¤tten sich Ã¶fters schwere HypoglykÃ¤mien mit Bewusstseinsverlust ereignet. Der HbA1c-Wert sei ungenÃ¼gend. GlÃ¼cklicherweise sei es bisher aber noch nicht zu diabetischen SpÃ¤tkomplikationen gekommen. Die instabile Blutzuckereinstellung erfordere aufmerksame Kontrollen durch die Patientin selbst, wie auch vermehrte Ã¤rztliche Kontrollen. Seit Februar 2004 sei auch eine ZÃ¶liakie bekannt, welche die Blutzuckereinstellung zusÃ¤tzlich erschwere. Zu den hÃ¤ufigen Arztbesuchen kÃ¤men hÃ¤ufige Besuche bei der ErnÃ¤hrungsberaterin hinzu. Leider bestehe bei der Patientin zusÃ¤tzlich auch eine Adoleszentenkrise, die eine gute Stoffwechselkontrolle ebenfalls erheblich erschwere. Die Patientin werde sich deswegen in psychiatrische Betreuung begeben. Alle diese UmstÃ¤nde verminderten die Belastbarkeit der BeschwerdefÃ¼hrerin deutlich, so dass die Aussichten auf eine normale Lehrstelle und darauf, eine normale Lehre in der vorgesehenen Frist zu absolvieren, deutlich eingeschrÃ¤nkt sei. Es wÃ¤re deshalb hilfreich, wenn eine UnterstÃ¼tzung durch die Invalidenversicherung (Berufsberatung, finanzielle UnterstÃ¼tzung bei verlÃ¤ngerter Lehrzeit etc.) mÃ¶glich wÃ¤re (Urk. 8/7).</w:t>
      </w:r>
    </w:p>
    <w:p>
      <w:r>
        <w:rPr>
          <w:b/>
        </w:rPr>
        <w:t>E. 3</w:t>
      </w:r>
    </w:p>
    <w:p>
      <w:r>
        <w:t>3.1Â Â Â Â  Die zitierten medizinischen Akten liefern verschiedene Anhaltspunkte dafÃ¼r, dass die BeschwerdefÃ¼hrerin unter psychischen StÃ¶rungen leidet. Sowohl med. pract. B.___ als auch Dr. D.___ erachteten eine Hilfestellung durch die Invalidenversicherung als notwendig (Urk. 8/16/2, 8/7). Auch der Bericht des Ateliers A.___ Ã¤usserte Zweifel daran, dass es der BeschwerdefÃ¼hrerin ohne UnterstÃ¼tzung durch die Invalidenversicherung gelingen wÃ¼rde, eine Ausbildung zu absolvieren (Urk. 8/16/1). Unter diesen UmstÃ¤nden vermag die EinschÃ¤tzung der Beschwerdegegnerin, die BeschwerdefÃ¼hrerin sei im Erlernen und in der AusÃ¼bung der meisten Berufe nicht "IV-relevant eingeschrÃ¤nkt", nicht zu Ã¼berzeugen. Da jedoch weder aktuelle Diagnosen des Gesundheitszustandes vorliegen noch Stellungnahmen zu den sich daraus ergebenden EinschrÃ¤nkungen, ist die Frage, ob bei der BeschwerdefÃ¼hrerin ein IV-relevanter Gesundheitsschaden vorliegt, nicht rechtsgenÃ¼gend abgeklÃ¤rt. Ebenso fehlt es an Ã¤rztlichen Ãusserungen dazu, ob der Gesundheitszustand der BeschwerdefÃ¼hrerin die ins Auge gefasste berufliche Ausbildung als Floristin (Urk. 1 S. 3) zulÃ¤sst beziehungsweise welche TÃ¤tigkeiten aus medizinischer Sicht ihrem Leiden angepasst wÃ¤ren.</w:t>
      </w:r>
    </w:p>
    <w:p>
      <w:r>
        <w:rPr>
          <w:b/>
        </w:rPr>
        <w:t>E. 3.2</w:t>
      </w:r>
    </w:p>
    <w:p>
      <w:r>
        <w:t>Aufgrund des Gesagten erweist sich daher die RÃ¼ckweisung der Sache an die Verwaltung zur Vornahme einer neutralen medizinischen Begutachtung, welche sich auch mit der Frage der psychischen StÃ¶rungen zu befassen haben wird, als unerlÃ¤sslich.</w:t>
      </w:r>
    </w:p>
    <w:p>
      <w:r>
        <w:t>4.Â Â Â Â Â Â  Da die RÃ¼ckweisung der Sache als vollstÃ¤ndiges Obsiegen gilt (ZAK 1987 S. 268 f. Erw. 5 mit Hinweisen), ist die Beschwerdegegnerin gestÃ¼tzt auf Â§ 34 Abs. 1 des Gesetzes Ã¼ber das Sozialversicherungsgericht (GSVGer) in Verbindung mit Art. 61 lit. g ATSG zu verpflichten, der anwaltlich vertretenen BeschwerdefÃ¼hrerin eine ProzessentschÃ¤digung zu bezahlen. Entsprechend der Bedeutung der Streitsache und dem Schwierigkeitsgrad des Prozesses ist diese mit Fr. 1'100.-- (inkl. Barauslagen und Mehrwertsteuer) zu bemessen.</w:t>
      </w:r>
    </w:p>
    <w:p>
      <w:r>
        <w:t>Das Gericht erkennt:</w:t>
      </w:r>
    </w:p>
    <w:p>
      <w:r>
        <w:t>1.Â Â Â Â Â Â  Die Beschwerde wird in dem Sinne gutgeheissen, dass der Entscheid der Sozialversicherungsanstalt des Kantons ZÃ¼rich, IV-Stelle, vom 14. Dezember 2004 aufgehoben und die Sache an die Beschwerdegegnerin zurÃ¼ckgewiesen wird, damit sie, nach erfolgter AbklÃ¤rung im Sinne der ErwÃ¤gungen, Ã¼ber den Anspruch der BeschwerdefÃ¼hrerin auf berufliche Massnahmen neu verfÃ¼ge.</w:t>
      </w:r>
    </w:p>
    <w:p>
      <w:r>
        <w:t>2.Â Â Â Â Â Â Â Â  Das Verfahren ist kostenlos.</w:t>
      </w:r>
    </w:p>
    <w:p>
      <w:r>
        <w:t>3.Â Â Â Â Â Â Â Â  Die Beschwerdegegnerin wird verpflichtet, der BeschwerdefÃ¼hrerin eine ProzessentschÃ¤digung von Fr. 1'100.-- (inkl. Barauslagen und Mehrwertsteuer) zu bezahlen.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Rechtsanwalt Hans Kupfer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