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IV.2005.00066 vom 9. November 2005</w:t>
      </w:r>
    </w:p>
    <w:p>
      <w:r>
        <w:t>ZH Sozialversicherungsgericht, 2005-11-09, DE</w:t>
      </w:r>
    </w:p>
    <w:p>
      <w:r>
        <w:rPr>
          <w:b/>
        </w:rPr>
        <w:t xml:space="preserve">Quelle: </w:t>
      </w:r>
      <w:r>
        <w:t>https://mcp.opencaselaw.ch/entscheid/zh_sozialversicherungsgericht_IV.2005.00066</w:t>
      </w:r>
    </w:p>
    <w:p>
      <w:r>
        <w:t>FR: ZH_SOZIALVERSICHERUNGSGERICHT IV.2005.00066 du 9 novembre 2005</w:t>
      </w:r>
    </w:p>
    <w:p>
      <w:r>
        <w:t>IT: ZH_SOZIALVERSICHERUNGSGERICHT IV.2005.00066 del 9 novembre 2005</w:t>
      </w:r>
    </w:p>
    <w:p>
      <w:pPr>
        <w:pStyle w:val="Heading2"/>
      </w:pPr>
      <w:r>
        <w:t>Erwägungen</w:t>
      </w:r>
    </w:p>
    <w:p>
      <w:r>
        <w:rPr>
          <w:b/>
        </w:rPr>
        <w:t>E. 4</w:t>
      </w:r>
    </w:p>
    <w:p>
      <w:r>
        <w:t>4.1Â Â Â Â  Dr. med. D.___, Arzt fÃ¼r Allgemeine Medizin FMH, diagnostizierte am 12. Dezember 2000 ein allergisches Handekzem beider HÃ¤nde und attestierte eine ArbeitsunfÃ¤higkeit von 100 % seit 6. MÃ¤rz 2000 (Urk. 8/206).</w:t>
      </w:r>
    </w:p>
    <w:p>
      <w:r>
        <w:t>4.2Â Â Â Â  Auf Veranlassung der SUVA, bei welcher das Leiden des BeschwerdefÃ¼hrers als Berufskrankheit angemeldet worden war (vgl. Urk. 8/208), wurde der BeschwerdefÃ¼hrer im MÃ¤rz 2001 in der Dermatologischen Klinik des C.___ abgeklÃ¤rt. Im Bericht darÃ¼ber (Urk. 8/184 = Urk. 8/186) wurde ein toxisches Kontaktekzem der HÃ¤nde diagnostiziert. Obwohl der BeschwerdefÃ¼hrer seit gut einem Jahr arbeitslos sei, komme es undulierend zu ekzematÃ¶sen HautverÃ¤nderungen (Urk. 8/184 S. 1).</w:t>
      </w:r>
    </w:p>
    <w:p>
      <w:r>
        <w:t>Â Â Â Â Â Â Â Â  Die Diagnose sei aufgrund der klinischen Befunde und fehlender Hinweise fÃ¼r eine arbeitsabhÃ¤ngige Verschlechterung gestellt worden. Eine Artefakt-Komponente kÃ¶nne aufgrund des klinischen Befunds bei fraglicher Compliance nicht mit letzter Sicherheit ausgeschlossen werden (Urk. 8/184 S. 2 Mitte).</w:t>
      </w:r>
    </w:p>
    <w:p>
      <w:r>
        <w:t>Â Â Â Â Â Â Â Â  Am 5. MÃ¤rz 2001 wurde eine Behandlung aufgenommen; bis am 8. MÃ¤rz 2001 zeigte sich bereits eine deutliche Verbesserung. Im Rahmen der Nachkontrolle vom 15. MÃ¤rz 2001 habe sich der BeschwerdefÃ¼hrer mit aufgerissenen ZinkleimverbÃ¤nden prÃ¤sentiert, so dass eine Mal-Compliance angenommen werden mÃ¼sse. Die Behandlung wurde, verbunden mit einer tÃ¤glichen Kontrolle, fortgesetzt; am 26. MÃ¤rz 2001 wurde ein vollstÃ¤ndiges Abheilen des toxischen Handekzems festgestellt und fotografisch festgehalten (Urk. 8/184 S. 2 unten).</w:t>
      </w:r>
    </w:p>
    <w:p>
      <w:r>
        <w:t>Â Â Â Â Â Â Â Â  Im Zwischenbericht der Ãrzte der Dermatologischen Klinik des C.___ vom 17. Mai 2001 wurde ausgefÃ¼hrt, seit MÃ¤rz 2001 seien die ekzematÃ¶sen HautverÃ¤nderungen abgeheilt (Urk. 8/169 S. 1). Es bestehe zur Zeit keine ArbeitsunfÃ¤higkeit mehr (Urk. 8/169 S. 2 oben).</w:t>
      </w:r>
    </w:p>
    <w:p>
      <w:r>
        <w:t>4.3Â Â Â Â  Am 16. August 2001 berichtete Dr. med. E.___, Facharzt FMH fÃ¼r Innere Medizin und Arbeitsmedizin, SUVA Abteilung Versicherungsmedizin, Ã¼ber seine Untersuchung des BeschwerdefÃ¼hrers (Urk. 8/141). GemÃ¤ss den Angaben des BeschwerdefÃ¼hrers trÃ¤ten die HautverÃ¤nderungen in 2-3 SchÃ¼ben pro Monat auf (Urk. 8/141 S. 1 unten). Im Mai 2001 habe sich der BeschwerdefÃ¼hrer ferner bei einem Sturz eine Distorsion des rechten oberen Sprunggelenks (OSG) und eine RÃ¼ckenkontusion zugezogen (Urk. 8/141 S. 2 oben). Dr. E.___ referierte die Ekzemkrankengeschichte (Urk. 8/141 S. 2 f.), die Arbeitsanamnese (Urk. 8/141 S. 3 ff.) sowie die von ihm erhobenen Befunde (Urk. 8/141 S. 5 f.) und stellte folgende Diagnose (Urk. 8/141 S. 6):</w:t>
      </w:r>
    </w:p>
    <w:p>
      <w:r>
        <w:t>- Rezidivierendes Finger-/Handekzem beidseits</w:t>
      </w:r>
    </w:p>
    <w:p>
      <w:r>
        <w:t>- Status nach Distorsion des OSG rechts und</w:t>
      </w:r>
    </w:p>
    <w:p>
      <w:r>
        <w:t>- Status nach RÃ¼ckenkontusion vor drei Monaten</w:t>
      </w:r>
    </w:p>
    <w:p>
      <w:r>
        <w:t>Â Â Â Â Â Â Â Â  Dr. E.___ fÃ¼hrte aus, die nur noch teilweise rekonstruierbare Arbeitsanamnese sei gekennzeichnet durch einen dauernden Wechsel meist kurzfristiger Stellen in verschiedenen Branchen und monatelange Phasen der Arbeitslosigkeit und damit Expositionsfreiheit. Feuchtarbeiten seien in all den Jahren mit einer Ausnahme im Sommer 1997 keine angefallen, ebenso seien stark verschmutzende TÃ¤tigkeiten hÃ¶chstens fÃ¼r die ersten Wochen des Jahres 1996 zu verzeichnen. Die Ã¼brigen Arbeitsstellen dÃ¼rften als weitgehend trocken gelten, wenn auch teilweise mit einer deutlichen mechanischen Belastung verbunden (Urk. 8/141 S. 6 Mitte).</w:t>
      </w:r>
    </w:p>
    <w:p>
      <w:r>
        <w:t>4.4Â Â Â Â  Am 21. Dezember 2001 erstatteten die Ãrzte der Dermatologischen Klinik des C.___ einen Bericht an die Beschwerdegegnerin (Urk. 8/40).</w:t>
      </w:r>
    </w:p>
    <w:p>
      <w:r>
        <w:t>Â Â Â Â Â Â Â Â  Als Diagnose mit Auswirkung auf die ArbeitsfÃ¤higkeit nannten sie ein chronisch-rezidivierendes, teils rhagadiformes, teils erosives Handekzem bei exogen-toxischer Genese, als Diagnosen ohne Auswirkung auf die ArbeitsfÃ¤higkeit eine leicht verminderte Alkaliresistenz nach Prof. Burkhardt, eine epikutane Sensibilisierung gegen Thiuram-Mix, Phenylquecksilberacetat und Benzoylperoxid sowie eine Sensibilisierung vom Soforttyp auf Dermatophagoides pteronyssinus, Dermatophagoides farinae, Alternaria und Aspergillus (Urk. 8/40 S. 1 lit. A). Der Gesundheitszustand sei besserungsfÃ¤hig (Urk. 8/40 S. 1 lit. C1). Aktuell betrage die ArbeitsfÃ¤higkeit aufgrund der HautverÃ¤nderungen 0 %. Unter Abheilung aller HautverÃ¤nderungen und Meidung der erwÃ¤hnten Substanzen, Feuchtarbeiten und hÃ¤ufigem Wasserkontakt sowie DurchfÃ¼hrung konsequenter Hautschutzmassnahmen kÃ¶nne potenziell eine 100%ige ArbeitsfÃ¤higkeit angestrebt werden (Urk. 8/40 S. 2 unten lit. a).</w:t>
      </w:r>
    </w:p>
    <w:p>
      <w:r>
        <w:t>Â Â Â Â Â Â Â Â  Am 27. Dezember 2001 erstatteten die Ãrzte der Dermatologischen Klinik des C.___ zu Handen der SUVA ein gestÃ¼tzt auf im November 2001 erfolgte ambulante Untersuchungen erstelltes Gutachten (Urk. 8/120). Sie stellten die gleiche Diagnose wie im erwÃ¤hnten Bericht zu Handen der Beschwerdegegnerin (Urk. 8/120 S. 6, S. 7 Ziff. 1a).</w:t>
      </w:r>
    </w:p>
    <w:p>
      <w:r>
        <w:t>Â Â Â Â Â Â Â Â  GemÃ¤ss den Angaben des BeschwerdefÃ¼hrers seien die HautverÃ¤nderungen seit 1990 unabhÃ¤ngig von der ausgefÃ¼hrten TÃ¤tigkeit und auch wÃ¤hrend Zeiten von Arbeitslosigkeit aufgetreten und es habe auch an Wochenenden und wÃ¤hrend Ferien keine Besserung gegeben (Urk. 8/120 S. 4 oben).</w:t>
      </w:r>
    </w:p>
    <w:p>
      <w:r>
        <w:t>Â Â Â Â Â Â Â Â  Im Rahmen der beruflich erfolgten irritativ-toxischen EinflÃ¼sse anlÃ¤sslich der verschiedenen TÃ¤tigkeiten (Bauarbeiter, Metzger, Chauffeur, Hilfsmechaniker) kÃ¶nnten die damaligen HautverÃ¤nderungen erklÃ¤rt werden, wobei der arbeitsunabhÃ¤ngige Verlauf fÃ¼r zusÃ¤tzliche ausserberufliche exogen-toxische, nicht weiter eruierbare Faktoren spreche. Aktuell prÃ¤sentiere sich an den HÃ¤nden ein schlechter Hautzustand trotz vÃ¶lligem Fehlen von beruflichen Faktoren, was die These der zusÃ¤tzlichen ausserberuflichen exogen-toxischen Faktoren als mÃ¶gliche Ursache unterstÃ¼tze (Urk. 8/120 S. 6 unten).</w:t>
      </w:r>
    </w:p>
    <w:p>
      <w:r>
        <w:t>Â Â Â Â Â Â Â Â  Aufgrund der Persistenz der HautverÃ¤nderungen trotz absoluter Arbeitskarenz wÃ¤re eine Hospitalisation mit Therapiekontrolle unter stationÃ¤ren Bedingungen (Compliance) zu empfehlen (Urk. 8/120 S. 7 oben, S. 9 oben Ziff. 6).</w:t>
      </w:r>
    </w:p>
    <w:p>
      <w:r>
        <w:t>Â Â Â Â Â Â Â Â  Unter Abheilung aller HautverÃ¤nderungen und Meidung der erwÃ¤hnten epikutan sensibilisierenden Substanzen sowie Meidung von Feuchtarbeiten und hÃ¤ufigem Wasserkontakt sowie DurchfÃ¼hrung konsequenter Hautschutzmassnahmen kÃ¶nne potentiell eine 100%ige ArbeitsfÃ¤higkeit angestrebt werden (Urk. 8/120 S. 8 Ziff. 5).</w:t>
      </w:r>
    </w:p>
    <w:p>
      <w:r>
        <w:t>4.5Â Â Â Â  Vom 27. Mai bis 11. Juni 2002 wurde der BeschwerdefÃ¼hrer in der Dermatologischen Klinik des C.___ stationÃ¤r behandelt. GemÃ¤ss Zusammenfassung der Krankengeschichte vom 27. Juni 2002 (Urk. 8/93 = Urk. 8/99) zeigten die HautverÃ¤nderungen eine sehr gute Abheilungstendenz (Defektheilung im Sinne einer Vernarbung) und der BeschwerdefÃ¼hrer wurde bei abgeheilten HautverÃ¤nderungen an beiden HÃ¤nden entlassen (Urk. 8/99 S. 2).</w:t>
      </w:r>
    </w:p>
    <w:p>
      <w:r>
        <w:t>Â Â Â Â Â Â Â Â  Am 27. Februar 2003 berichteten die Ãrzte der Dermatologischen Klinik des C.___, nach dem stationÃ¤ren Abheilungsversuch im Mai/Juni 2002 habe das Handekzem einen undulierenden Verlauf mit zweimaligen Exazerbationen gezeigt. AnlÃ¤sslich der letzten Kontrolle am 15. Januar 2003 sei der BeschwerdefÃ¼hrer von Seiten des Handekzems erscheinungsfrei gewesen (Urk. 8/66/2 S. 2 oben). Nebenbefundlich sei ein seborrhoisches Ekzem des Gesichts und der Kopfhaut festgestellt und dagegen ein Shampoo verordnet worden (Urk. 8/66/2 S. 2).</w:t>
      </w:r>
    </w:p>
    <w:p>
      <w:r>
        <w:t>4.6Â Â Â Â  Am 14. Mai 2003 berichtete Dr. E.___ Ã¼ber seine erneute Untersuchung des BeschwerdefÃ¼hrers (Urk. 9/1 = Urk. 8/61/2). Er stellte folgende Diagnose (Urk. 9/1 S. 3 Mitte):</w:t>
      </w:r>
    </w:p>
    <w:p>
      <w:r>
        <w:t>- Zur Zeit fast vÃ¶llig abgeheiltes chronisch rezidivierendes, vorwiegend erosives Handekzem bei Typ-IV-Sensibilisierung gegen Thiuram-Mix, Phenylquecksilberacetat und Benzoylperoxid</w:t>
      </w:r>
    </w:p>
    <w:p>
      <w:r>
        <w:t>- Leichtes seborrhoisches Ekzem im Nasolabialbereich</w:t>
      </w:r>
    </w:p>
    <w:p>
      <w:r>
        <w:t>- Adipositas</w:t>
      </w:r>
    </w:p>
    <w:p>
      <w:r>
        <w:t>Â Â Â Â Â Â Â Â  Der Hautzustand sei zur Zeit recht ordentlich und trocken, wenn auch nicht von vollkommener Abheilung und Konsolidierung gesprochen werden kÃ¶nne. Dennoch erachte er es ab 10. Mai 2003 als zumutbar, dass der BeschwerdefÃ¼hrer eine trockene und wenig hautbelastende TÃ¤tigkeit (wie beispielsweise eine MontagetÃ¤tigkeit, die Steuerung und Ãberwachung von Maschinen, das Lenken eines PW oder Kleinbusses verbunden mit der Auslieferung kleinerer PaketgÃ¼ter) ganztags ausÃ¼ben kÃ¶nne. Grobmechanische Arbeiten, Nassarbeiten und TÃ¤tigkeiten mit Kontakt zu den im Epikutantest positiv reagierenden Substanzen seien dagegen nicht zumutbar (Urk. 9/1 S. 3 unten).</w:t>
      </w:r>
    </w:p>
    <w:p>
      <w:r>
        <w:t>Â Â Â Â Â Â Â Â  Der BeschwerdefÃ¼hrer sei mit dieser EinschÃ¤tzung nicht einverstanden gewesen und habe ihm gedroht, er werde eine Maschinenpistole nehmen und dann werde man sehen (Urk. 9/1 S. 4 oben).</w:t>
      </w:r>
    </w:p>
    <w:p>
      <w:r>
        <w:t>4.7Â Â Â Â  Am 27. Februar 2004 berichteten die Ãrzte der Dermatologischen Klinik des C.___, seit dem am 27. Februar 2003 erstatteten Bericht habe sich ein insgesamt undulierender Verlauf gezeigt mit intermittierenden Exazerbationen (Mai und November 2003, Januar 2004) im Sinne von scharf begrenzten, immer an denselben Arealen (HandrÃ¼cken beidseits) lokalisierten Erosionen (Urk. 9/3 S. 1). Im November 2003 sei die Behandlung umgestellt und innert 14 Tagen eine vollstÃ¤ndige Abheilung erzielt worden (Urk. 9/3 S. 1 unten).</w:t>
      </w:r>
    </w:p>
    <w:p>
      <w:r>
        <w:t>Â Â Â Â Â Â Â Â  Einen stationÃ¤ren Abheilungsversuch habe der BeschwerdefÃ¼hrer wiederholt abgelehnt. Bei der letzten Kontrolle am 23. Februar 2004 hÃ¤tten sich wieder scharf abgegrenzte erythematÃ¶se Areale mit fehlender oberster Hautschicht (Verdacht auf exogen-toxische Genese) gezeigt (Urk. 9/3 S. 2 oben).</w:t>
      </w:r>
    </w:p>
    <w:p>
      <w:r>
        <w:t>4.8Â Â Â Â  In Beantwortung der ihnen unterbreiteten Fragen fÃ¼hrten die Ãrzte der Dermatologischen Klinik des C.___ am 24. Mai 2005 aus, seit 2003 zeige sich ein undulierender Verlauf mit teils dokumentierten vollstÃ¤ndigen Abheilungen. Vom 27. August bis 24. September 2003 sei eine ArbeitsunfÃ¤higkeit von 50 %, anschliessend bis am 23. Februar 2004 eine solche von 100 % und anschliessend bis 28. Juni 2004 sowie vom 19. Januar bis 2. MÃ¤rz 2005, vom 23. MÃ¤rz bis 21. MÃ¤rz und seit 9. Mai 2005 eine solche von 50 % attestiert worden.Â  (Urk. 15 S. 1 Ziff. 1).</w:t>
      </w:r>
    </w:p>
    <w:p>
      <w:r>
        <w:t>Â Â Â Â Â Â Â Â  Die angefÃ¼hrten ArbeitsunfÃ¤higkeiten bezÃ¶gen sich auf die TÃ¤tigkeit als Bauarbeiter. In anderen TÃ¤tigkeiten wÃ¤re allenfalls eine hÃ¶here ArbeitsfÃ¤higkeit fÃ¼r den Zeitraum von Januar 2003 bis heute mÃ¶glich; ideal wÃ¤ren mechanisch wenig belastende, trockene, staub- und irritanzienfreie Arbeiten (Urk. 15 S. 1 Ziff. 2).</w:t>
      </w:r>
    </w:p>
    <w:p>
      <w:r>
        <w:t>Â Â Â Â Â Â Â Â  Betreffend Behandlungsmassnahmen wurde ausgefÃ¼hrt: ÂDer BeschwerdefÃ¼hrer sollte eine Optimierung der Hautschutz- und Hautpflege-Massnahmen durchfÃ¼hren. Jegliche Manipulation der Haut durch den BeschwerdefÃ¼hrer sollte unterlassen werden, jeder Kontakt einer exogen-toxischen Komponente sollte vermieden werden. Der BeschwerdefÃ¼hrer sollte erneut zu einem stationÃ¤ren Abheilungsversuch in die Dermatologische Klinik C.___ eintreten, dies wurde vom BeschwerdefÃ¼hrer jedoch wiederholt abgelehntÂ (Urk. 15 S. 2 Ziff. 3).</w:t>
      </w:r>
    </w:p>
    <w:p>
      <w:r>
        <w:t>Â Â Â Â Â Â Â Â  Trotz Arbeitskarenz zeige sich ein stark undulierender Verlauf; aufgrund der Klinik und der Anamnese kÃ¶nne eine Artefakterkrankung nicht ausgeschlossen werden (Urk. 15 S. 2 Ziff. 4).</w:t>
      </w:r>
    </w:p>
    <w:p>
      <w:r>
        <w:t>Â Â Â Â Â Â Â Â  Aktuell zeige sich kein typisches Ekzembild, sondern scharf begrenzte Erosionen und Exkoriationen (Urk. 15 S. 2 Ziff. 5). In den letzten Jahren habe sich der BeschwerdefÃ¼hrer mehrmals jÃ¤hrlich auf der Dermatologischen Klinik des C.___ mit scharf begrenzten Erosionen an beiden HÃ¤nden gezeigt. Anamnestisch berichte er Ã¼ber stark einsetzenden Juckreiz, so dass er sich wie wild kratzen mÃ¼sse und sich die Haut von den Fingern ziehe. Die Zeit bis zur vollstÃ¤ndigen Abheilung der Erosionen reiche von wenigen Wochen bis mehreren Monaten (Urk. 15 S. 2 Ziff. 7 und 8.1).Â</w:t>
      </w:r>
    </w:p>
    <w:p>
      <w:r>
        <w:t>Â Â Â Â Â Â Â Â  Bei vorhandenen Erosionen und Exkoriationen an den HÃ¤nden seien vorzugsweise mechanisch wenig belastende, trockene, staub- und irritanzienfreie Arbeiten zu empfehlen. Die jeweilige ArbeitsunfÃ¤higkeit bei den vorliegenden HautverÃ¤nderungen mÃ¼sse individuell von Fall zu Fall entschieden werden (Urk. 15 S. 2 Ziff. 8.2-3).</w:t>
      </w:r>
    </w:p>
    <w:p>
      <w:r>
        <w:t>4.9Â Â Â Â  Am 4. Oktober 2005 (Urk. 21/3) reichte der BeschwerdefÃ¼hrer unter anderem einen Kurzaustrittsbericht des Departements fÃ¼r Innere Medizin des C.___ vom 19. September 2005 ein (Urk. 21/2), wonach wiederum HautverÃ¤nderungen aufgetreten seien; im Verlauf der drei Tage dauernden stationÃ¤ren Therapie sei es zu rascher Beschwerdeverbesserung gekommen (Urk. 21/2 S. 2 oben).</w:t>
      </w:r>
    </w:p>
    <w:p>
      <w:r>
        <w:t>Â</w:t>
      </w:r>
    </w:p>
    <w:p>
      <w:r>
        <w:rPr>
          <w:b/>
        </w:rPr>
        <w:t>E. 5</w:t>
      </w:r>
    </w:p>
    <w:p>
      <w:r>
        <w:t>5.1Â Â Â Â  Die vorhandenen Ã¤rztlichen Berichte zeigen Ã¼bereinstimmend einen ausgesprochen wellenfÃ¶rmigen (undulierenden) Verlauf der auftretenden HautverÃ¤nderungen. Bei durchgefÃ¼hrter - und insbesondere mit einer engmaschigen Kontrolle verbundenen - Therapie konnte regelmÃ¤ssig eine Besserung bis hin zur praktisch vollstÃ¤ndigen Abheilung erzielt werden. Aktenkundig ist dies fÃ¼r die erste HÃ¤lfte MÃ¤rz 2001, die zweite HÃ¤lfte MÃ¤rz 2001, Juni 2002, Januar 2003 und November 2003. Wochen spÃ¤ter prÃ¤sentierte sich der BeschwerdefÃ¼hrer dann jeweils mit erneut aufgetretenen HautverÃ¤nderungen. Auch im September 2005 fÃ¼hrte eine kurze, stationÃ¤re Therapie zur rascher Beschwerdeverbesserung.</w:t>
      </w:r>
    </w:p>
    <w:p>
      <w:r>
        <w:t>Â Â Â Â Â Â Â Â  Sodann wurde verschiedentlich eine mangelnde Mitwirkung des BeschwerdefÃ¼hrers (fragliche Compliance, Mal-Compliance) festgestellt oder als wahrscheinlich erachtet und dementsprechend eine stationÃ¤re AbklÃ¤rung empfohlen, so im MÃ¤rz 2001, im Dezember 2001, im September 2002, im Oktober 2003 und letztmals im Mai 2005. Die Ãrzte der Dermatologischen Klinik des C.___ berichteten ausdrÃ¼cklich, einen weiteren stationÃ¤ren Abheilungsversuch habe der BeschwerdefÃ¼hrer wiederholt abgelehnt (Urk. 9/3 S. 2 oben, Urk. 15 S. 2 Ziff. 3). Wohl erklÃ¤rte der BeschwerdefÃ¼hrer im vorliegenden Verfahren nunmehr, er sei Âsofort bereit, stationÃ¤r ins C.___ einzutretenÂ (Urk. 19 S. 2 unten). Dies Ã¤ndert jedoch nichts an seiner von den behandelnden Ãrzten im jeweiligen Zeitpunkt festgehaltenen Ablehnung, denn Anhaltspunkte fÃ¼r eine diesbezÃ¼glich unzutreffende Berichterstattung gibt es nicht.</w:t>
      </w:r>
    </w:p>
    <w:p>
      <w:r>
        <w:t>Â Â Â Â Â Â Â Â  Im Bericht vom MÃ¤rz 2001 wurde ausgefÃ¼hrt, eine Artefakt-Komponente kÃ¶nne nicht mit letzter Sicherheit ausgeschlossen werden (Urk. 8/184 S. 2 Mitte). Im Bericht vom Dezember 2001 wurden sodann exogen-toxische, Ânicht weiter eruierbareÂ Faktoren als mÃ¶gliche Mitursachen genannt (Urk. 8/120 S. 6) und im Bericht vom Februar 2004 ein ÂVerdacht auf exogen-toxische GeneseÂ formuliert (Urk. 8/120 S. 2 oben). Im Bericht vom Mai 2005 schliesslich wurde empfohlen, jegliche ÂManipulation der Haut durch den BeschwerdefÃ¼hrer sollte vermieden werdenÂ, und ausgefÃ¼hrt, eine Artefakt-Erkrankung kÃ¶nne nicht ausgeschlossen werden (Urk. 15 S. 2 Ziff. 3-4).</w:t>
      </w:r>
    </w:p>
    <w:p>
      <w:r>
        <w:t>Â Â Â Â Â Â Â Â  Vor diesem Hintergrund stellt sich die Frage, inwieweit der BeschwerdefÃ¼hrer seiner Schadenminderungspflicht nachgekommen ist beziehungsweise, ob nicht mit stetig steigender Wahrscheinlichkeit aufgrund der Ã¤rztlichen Beurteilungen auf eine Artefakt-Erkrankung zu schliessen wÃ¤re.</w:t>
      </w:r>
    </w:p>
    <w:p>
      <w:r>
        <w:t>Â Â Â Â Â Â Â Â  Die Frage kann nur deshalb offen bleiben, weil auch die Beschwerdegegnerin die zugesprochenen Renten per Ende August 2003 befristet hat, so dass vorliegend primÃ¤r ein allfÃ¤lliger Rentenanspruch ab 1. September 2003 strittig und zu beurteilen ist.</w:t>
      </w:r>
    </w:p>
    <w:p>
      <w:r>
        <w:t>5.2Â Â Â Â  Als Valideneinkommen im Jahr 2003 hat die Beschwerdegegnerin Fr. 64'100.-- eingesetzt (Urk. 8/30 S. 4 Mitte, Urk. 8/11 Teil 2), dies gestÃ¼tzt auf die entsprechenden Angaben der letzten Arbeitgeberin (vgl. Urk. 8/78). Davon ist - zu Gunsten des BeschwerdefÃ¼hrers - auszugehen, mit dem Hinweis, dass die fragliche Anstellung effektiv nur wenige Tage gedauert hat und sich laut IK-Auszug (Urk. 8/77) die frÃ¼heren Einkommen des BeschwerdefÃ¼hrers, soweit er nicht arbeitslos war, nicht in dieser HÃ¶he bewegt haben.</w:t>
      </w:r>
    </w:p>
    <w:p>
      <w:r>
        <w:t>5.3Â Â Â Â  Hinsichtlich der ArbeitsfÃ¤higkeit des BeschwerdefÃ¼hrers in BerÃ¼cksichtigung der festgestellten gesundheitlichen Situation ist die Beurteilung durch Dr. E.___ vom Mai 2003 (Urk. 9/1 S. 3 unten), die nach eigener Untersuchung, in Kenntnis der Vorakten und der geklagten Beschwerden erstellt wurde, differenziert und nachvollziehbar begrÃ¼ndet. Sie ist Ã¼berdies vereinbar mit den entsprechenden Angaben der Ãrzte der Dermatologischen Klinik des C.___ vom Mai 2005 (Urk. 15 S. 1 Ziff. 2). Nicht verwertbar sind hingegen die Atteste des Hausarztes Dr. D.___, denn einerseits Ã¤usserte sich dieser nicht zur ArbeitsfÃ¤higkeit in leidensangepasster TÃ¤tigkeit und andererseits verdeutlicht das fortwÃ¤hrende Attestieren einer vollen ArbeitsunfÃ¤higkeit trotz aktenmÃ¤ssig belegtem wechselhaftem Auftreten von mÃ¤ssigen BeeintrÃ¤chtigungen die auftragsrechtliche Interessenlage und die hausÃ¤rztliche Vertrauensposition (vgl. BGE 125 V 352 Erw. 2b/cc) des Dr. D.___.</w:t>
      </w:r>
    </w:p>
    <w:p>
      <w:r>
        <w:t>Â Â Â Â Â Â Â Â  Somit ist mit Dr. E.___ davon auszugehen, dass eine volle ArbeitsfÃ¤higkeit fÃ¼r trockene und wenig hautbelastende TÃ¤tigkeit (wie beispielsweise eine MontagetÃ¤tigkeit, die Steuerung und Ãberwachung von Maschinen, das Lenken eines PW oder Kleinbusses verbunden mit der Auslieferung kleinerer PaketgÃ¼ter) besteht, wÃ¤hrend grobmechanische Arbeiten, Nassarbeiten und TÃ¤tigkeiten mit Kontakt zu den im Epikutantest positiv reagierenden Substanzen nicht zumutbar sind.</w:t>
      </w:r>
    </w:p>
    <w:p>
      <w:r>
        <w:t>5.4Â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Stunden (Die Volkswirtschaft 4/2004 S. 86 Tabelle B9.2; BGE 129 V 484 Erw. 4.3.2, 126 V 77 f. Erw. 3b/bb, 124 V 322 Erw. 3b/aa; AHI 2000 S. 81 Erw. 2a).</w:t>
      </w:r>
    </w:p>
    <w:p>
      <w:r>
        <w:t>Â Â Â Â Â Â Â Â  Angesichts der attestierten ArbeitsfÃ¤higkeit und den von Dr. E.___ genannten EinschrÃ¤nkungen steht dem BeschwerdefÃ¼hrer ein weites Spektrum mÃ¶glicher TÃ¤tigkeiten offen, so dass auf das mittlere monatliche Einkommen abzustellen ist, das im Jahr 2002 MÃ¤nner in einfachen und repetitiven TÃ¤tigkeiten im Durchschnitt aller Wirtschaftszweige erzielten, mithin Fr. 4'557.-- (LSE 2002 S. 43, Tab. TA1, Niveau 4), was Fr. 54'684.-- im Jahr ergibt (Fr. 4'557.-- x 12). Angepasst an die Wochenarbeitszeit von 41,7 Stunden und die Nominallohnentwicklung von 1,4 % (Die Volkswirtschaft 10/2005, S. 83 Tab. B 10.2) ergibt dies Fr. 57'806.-- im Jahr 2003 (Fr. 54'684.-- : 40 x 41,7 x 1,014).</w:t>
      </w:r>
    </w:p>
    <w:p>
      <w:r>
        <w:t>5.5Â Â Â Â  Den EinschrÃ¤nkungen, denen der BeschwerdefÃ¼hrer hinsichtlich der AusÃ¼bung bestimmter TÃ¤tigkeit leidensbedingt unterliegt, ist mit einem Abzug von 10 % vom vorstehend ermittelten Tabellenlohn Rechnung zu tragen (vgl. BGE 129 V 481 Erw. 4.2.3).</w:t>
      </w:r>
    </w:p>
    <w:p>
      <w:r>
        <w:t>Â Â Â Â Â Â Â Â  Das hypothetische Invalideneinkommen im Jahr 2003 betrÃ¤gt demnach Fr. 52'025.-- (Fr. 57'806.-- x 0,9). Im Vergleich zum Valideneinkommen von Fr. 64'100.-- ergibt sich eine Einkommenseinbusse von Fr. 12'075.--, was einem InvaliditÃ¤tsgrad von 18,7 % entspricht.</w:t>
      </w:r>
    </w:p>
    <w:p>
      <w:r>
        <w:t>Â Â Â Â Â Â Â Â  Bei einem InvaliditÃ¤tsgrad von 19 % aufgrund der im Mai 2003 erfolgten Ã¤rztlichen Beurteilung der leidensangepassten ArbeitsfÃ¤higkeit erweist sich die Befristung der zugesprochenen Renten bis 31. August 2003 somit als korrekt, da nach diesem Zeitpunkt kein Rentenanspruch mehr besteht.</w:t>
      </w:r>
    </w:p>
    <w:p>
      <w:r>
        <w:t>Â Â Â Â Â Â Â Â  Der entsprechende Entscheid der Beschwerdegegnerin ist nicht zu beanstanden, so dass die Beschwerde diesbezÃ¼glich abzuweisen ist.</w:t>
      </w:r>
    </w:p>
    <w:p>
      <w:r>
        <w:rPr>
          <w:b/>
        </w:rPr>
        <w:t>E. 6</w:t>
      </w:r>
    </w:p>
    <w:p>
      <w:r>
        <w:t>6.1Â Â Â Â  Hinsichtlich eines allfÃ¤lligen Umschulungsanspruchs ist dem BeschwerdefÃ¼hrer darin zuzustimmen, dass ein solcher wohl nicht mit dem Argument verneint werden kann, es fehle an der Erheblichkeit des InvaliditÃ¤tsgrads. PraxisgemÃ¤ss ist nÃ¤mlich lediglich eine bleibende oder lÃ¤ngere Zeit dauernde Erwerbseinbusse von etwa 20 Prozent verlangt (BGE 124 V 110 f. Erw. 2b; AHI 2000 S. 27 Erw. 2b und S. 62 Erw. 1 je mit Hinweisen). Dieses Erfordernis dÃ¼rfte bei einem InvaliditÃ¤tsgrad von (aufgerundet) 19 % als erfÃ¼llt zu betrachten sein.</w:t>
      </w:r>
    </w:p>
    <w:p>
      <w:r>
        <w:t>6.2Â Â Â Â  Fraglich ist hingegen, ob vorliegend eine Umschulung auch dem Erfordernis der ZweckmÃ¤ssigkeit und der VerhÃ¤ltnismÃ¤ssigkeit entspricht.</w:t>
      </w:r>
    </w:p>
    <w:p>
      <w:r>
        <w:t>Â Â Â Â Â Â Â Â  In der Regel besteht nur ein Anspruch auf die dem jeweiligen Eingliederungszweck angemessenen, notwendigen Massnahmen, nicht aber auf die nach den gegebenen UmstÃ¤nden bestmÃ¶glichen Vorkehren (BGE 110 V 102). Denn das Gesetz will die Eingliederung lediglich so weit sicherstellen, als diese im Einzelfall notwendig, aber auch genÃ¼gend ist (BGE 124 V 110 Erw. 2a mit Hinweisen; AHI 2003 S. 213 Erw. 2.3, 2002 S. 106 Erw. 2a). Ferner muss der voraussichtliche Erfolg einer Eingliederungsmassnahme in einem vernÃ¼nftigen VerhÃ¤ltnis zu ihren Kosten stehen. Dies bedeutet, dass eine Eingliederungsmassnahme unter BerÃ¼cksichtigung der gesamten tatsÃ¤chlichen und rechtlichen UmstÃ¤nde des Einzelfalles in einem angemessenen VerhÃ¤ltnis zum angestrebten Eingliederungsziel stehen muss. FÃ¼r die VerhÃ¤ltnismÃ¤ssigkeit im engeren Sinn sind vier Teilaspekte von Bedeutung, nÃ¤mlich die sachliche, zeitliche, finanzielle und die persÃ¶nliche Angemessenheit: eine beabsichtigte Massnahme muss prognostisch (BGE 110 V 102) ein bestimmtes Mass an Eingliederungswirksamkeit aufweisen; ferner muss gewÃ¤hrleistet sein, dass der angestrebte Erfolg voraussichtlich von einer gewissen Dauer ist; zudem muss der gewÃ¼nschte Eingliederungserfolg in einem vernÃ¼nftigen VerhÃ¤ltnis zu den Kosten der konkreten Eingliederungsmassnahmen stehen und schliesslich muss die konkrete Massnahme der betroffenen Person auch zumutbar sein (BGE 122 V 214 f. Erw. 2c und 79 f. Erw. 3b/bb und cc, 108 V 213 Erw. 1d, vgl. auch BGE 131 V 113 f. Erw. 3.4.1, Urteil des EidgenÃ¶ssischen Versicherungsgerichtes in Sachen J. vom 19. November 2003, I 794/02 mit Hinweisen; Meyer-Blaser, Zum VerhÃ¤ltnismÃ¤ssigkeitsprinzip im staatlichen Leistungsrecht, Diss. Bern 1985, S. 77 f. sowie 83 ff).</w:t>
      </w:r>
    </w:p>
    <w:p>
      <w:r>
        <w:t>Â Â Â Â Â Â Â Â  FÃ¼r die Beurteilung der Gleichwertigkeit im Sinne der Rechtsprechung ist in erster Linie auf die miteinander zu vergleichenden ErwerbsmÃ¶glichkeiten im ursprÃ¼nglichen und im neuen Beruf oder in einer der versicherten Person zumutbaren TÃ¤tigkeit abzustellen. Der Begriff der annÃ¤hernden Gleichwertigkeit bezieht sich zwar nicht in erster Linie auf die miteinander zu vergleichenden ErwerbsmÃ¶glichkeiten im ursprÃ¼nglichen und im neuen Beruf oder in einer dem Versicherten zumutbaren TÃ¤tigkeit (BGE 124 V110 Erw. 2a). Dabei geht es jedoch nicht an, den Anspruch auf Umschulungsmassnahmen - gleichsam im Sinne einer Momentaufnahme - ausschliesslich vom Ergebnis eines auf den aktuellen Zeitpunkt begrenzten Einkommensvergleichs, ohne RÃ¼cksicht auf den qualitativen Ausbildungsstand einerseits und die damit zusammenhÃ¤ngende kÃ¼nftige Entwicklung der erwerblichen MÃ¶glichkeiten anderseits, abhÃ¤ngen zu lassen. Vielmehr ist im Rahmen der vorzunehmenden Prognose (BGE 124 V 111 Erw. 3b mit Hinweis) unter BerÃ¼cksichtigung der gesamten UmstÃ¤nde nicht nur der Gesichtspunkt der VerdienstmÃ¶glichkeit, sondern der fÃ¼r die kÃ¼nftige Einkommensentwicklung ebenfalls bedeutsame qualitative Stellenwert der beiden zu vergleichenden Berufe mitzuberÃ¼cksichtigen. Die annÃ¤hernde Gleichwertigkeit der ErwerbsmÃ¶glichkeit dÃ¼rfte auf weite Sicht nur dann zu verwirklichen sein, wenn auch die beiden Ausbildungen einen einigermassen vergleichbaren Wert aufweisen (BGE 124 V 111 Erw. 3b mit Hinweisen; AHI 1997 S. 86 Erw. 2b; Urteil des EidgenÃ¶ssischen Versicherungsgerichtes in Sachen J. vom 19. November 2003 mit Hinweisen; Meyer-Blaser, Zum VerhÃ¤ltnismÃ¤ssigkeitsgrundsatz im staatlichen Leistungsrecht, Diss. Bern 1985, S. 186).</w:t>
      </w:r>
    </w:p>
    <w:p>
      <w:r>
        <w:t>6.3Â Â Â Â  Der BeschwerdefÃ¼hrer hat gemÃ¤ss seinen Angaben in der ersten Anmeldung in seinem Heimatland die Primar- und Sekundarschule sowie 2 Jahre ein Gymnasium besucht und eine Ausbildung im Bereich Hotellerie/Tourismus absolviert (Urk. 8/86 Ziff. 6.1-2). In seiner erneuten Anmeldung gab er 3 Jahre Gymnasium an, jedoch keine Berufsausbildung (Urk. 8/85 Ziff. 6.1-2).</w:t>
      </w:r>
    </w:p>
    <w:p>
      <w:r>
        <w:t>Â Â Â Â Â Â Â Â  GemÃ¤ss IK-Auszug (Urk. 8/77) hat er seit seiner Einreise in Schweiz an zahlreichen Orten gearbeitet und dazwischen wiederholt ArbeitslosenentschÃ¤digung bezogen. Dabei erzielte er ausgesprochen bescheidene Einkommen, so etwa 1999/2000 in fÃ¼nf Monaten Fr. 21'897.-- (15'057 + 6'840), mithin rund 4'380.-- pro Monat, 1998 in drei Monaten Fr. 6'869.--, mithin rund Fr. 2'290.-- pro Monat, 1995/1996 in neun Monaten Fr. 34'036.-- (23'742 + 10'294), mithin rund Fr. 3'780.-- pro Monat, 1994 in zwei Monaten Fr. 6'325.--, mithin rund Fr. 3'160.-- pro Monat, 1989/1990 in 20 Monaten Fr. 55'300.-- (25'983 + 29'317), mithin rund Fr. 2'770.-- pro Monat.</w:t>
      </w:r>
    </w:p>
    <w:p>
      <w:r>
        <w:t>6.4Â Â Â Â  GestÃ¼tzt auf die entsprechende Ã¤rztliche Beurteilung ist, wie vorstehend im Rahmen der InvaliditÃ¤tsbemessung ausgefÃ¼hrt (Erw. 5.5), davon auszugehen, dass es dem BeschwerdefÃ¼hrer zumutbar ist, trotz gesundheitlicher EinschrÃ¤nkungen ein jÃ¤hrliches Einkommen von Fr. 52'025.-- zu erzielen, was einem Monatseinkommen von rund Fr. 4'340.-- entspricht. Somit kann der BeschwerdefÃ¼hrer trotz Behinderung und ohne Umschulung ein Einkommen erzielen, das praktisch dem in der letzten lÃ¤ngeren Anstellung erzielten Einkommen (Fr. 4'380.--) entspricht und deutlich Ã¼ber allen frÃ¼heren jeweils Ã¼ber mehrere Monate hinweg erzielten Einkommen liegt.</w:t>
      </w:r>
    </w:p>
    <w:p>
      <w:r>
        <w:t>Â Â Â Â Â Â Â Â  Die KostenÃ¼bernahme fÃ¼r eine Umschulung kommt unter diesen UmstÃ¤ndenÂ  nicht Betracht: Entweder verbessert die Umschulung die Einkommensperspektiven des BeschwerdefÃ¼hrers nicht; in diesem Fall fehlt es an der ZweckmÃ¤ssigkeit der Massnahme. Oder die Umschulung verhilft dem BeschwerdefÃ¼hrer zu einem hÃ¶heren Einkommen; in diesem Fall fehlt es an der VerhÃ¤ltnismÃ¤ssigkeit der Massnahme.</w:t>
      </w:r>
    </w:p>
    <w:p>
      <w:r>
        <w:t>Â Â Â Â Â Â Â Â  Somit hat der BeschwerdefÃ¼hrer keinen Anspruch auf Umschulung. Der entsprechende Entscheid erweist sich im Ergebnis als richtig, was zur Abweisung der dagegen erhobenen Beschwerde fÃ¼hrt.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RechtsanwÃ¤ltin Andrea MÃ¼ller-Ranacher</w:t>
      </w:r>
    </w:p>
    <w:p>
      <w:r>
        <w:t>- Sozialversicherungsanstalt des Kantons ZÃ¼rich, IV-Stelle, unter Beilage einer Kopie der Urk. 21/1-3</w:t>
      </w:r>
    </w:p>
    <w:p>
      <w:r>
        <w:t>- Bundesamt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