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IV.2005.00063 vom 29. März 2005</w:t>
      </w:r>
    </w:p>
    <w:p>
      <w:r>
        <w:t>ZH Sozialversicherungsgericht, 2005-03-29, DE</w:t>
      </w:r>
    </w:p>
    <w:p>
      <w:r>
        <w:rPr>
          <w:b/>
        </w:rPr>
        <w:t xml:space="preserve">Quelle: </w:t>
      </w:r>
      <w:r>
        <w:t>https://mcp.opencaselaw.ch/entscheid/zh_sozialversicherungsgericht_IV.2005.00063</w:t>
      </w:r>
    </w:p>
    <w:p>
      <w:r>
        <w:t>FR: ZH_SOZIALVERSICHERUNGSGERICHT IV.2005.00063 du 29 mars 2005</w:t>
      </w:r>
    </w:p>
    <w:p>
      <w:r>
        <w:t>IT: ZH_SOZIALVERSICHERUNGSGERICHT IV.2005.00063 del 29 marzo 2005</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8 Abs. 1 IVG haben invalide oder von einer InvaliditÃ¤t unmittelbar bedrohte Versicherte Anspruch auf Eingliederungsmassnahmen, soweit diese notwendig und geeignet sind, die ErwerbsfÃ¤higkeit oder die FÃ¤higkeit, sich im Aufgabenbereich zu betÃ¤tigen, wieder herzustellen, zu erhalten oder zu verbessern. Dabei ist die gesamte noch zu erwartende Arbeitsdauer zu berÃ¼cksichtigen.</w:t>
      </w:r>
    </w:p>
    <w:p>
      <w:r>
        <w:t>Â Â Â Â Â Â Â Â  Die Eingliederungsmassnahmen bestehen unter anderem in Massnahmen beruflicher Art (Art. 8 Abs. 3 in Verbindung mit Art. 15 ff. IVG). Diese werden in Form von Berufsberatung (Art. 15 IVG), erstmaliger beruflicher Ausbildung, beruflicher Neuausbildung und beruflicher Weiterausbildung (Art. 16 IVG), Umschulung (Art. 17 IVG) oder Arbeitsvermittlung (Art. 18 IVG) gewÃ¤hrt.</w:t>
      </w:r>
    </w:p>
    <w:p>
      <w:r>
        <w:t>1.3Â Â Â Â  Nach Art. 28 Abs. 2 IVG in Verbindung mit Art. 16 ATSG sowie Art.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Erw. 5, 121 V 190).</w:t>
      </w:r>
    </w:p>
    <w:p>
      <w:r>
        <w:t>Â Â Â Â Â Â Â Â  Die Berufsberatung ist Aufgabe der IV-Stelle, nicht des begutachtenden Arztes oder der Ãrztin. Zwischen diesen und den Fachleuten der Berufsberatung ist aber eine enge, sich gegenseitig ergÃ¤nzende Zusammenarbeit erforderlich. Der Arzt oder die Ãrztin sagen, inwiefern die versicherte Person in ihren kÃ¶rperlichen respektive geistigen Funktionen durch das Leiden eingeschrÃ¤nkt ist, wobei es als selbstverstÃ¤ndlich gilt, dass sie sich vor allem zu jenen Funktionen Ã¤ussern, welche fÃ¼r die nach ihrer Lebenserfahrung im Vordergrund stehenden ArbeitsmÃ¶glichkeiten der versicherten Person wesentlich sind (so etwa, ob diese sitzend oder stehend, im Freien oder in geheizten RÃ¤umen arbeiten kann oder muss, ob sie Lasten heben und tragen kann). Die Fachleute der Berufsberatung dagegen sagen, welche konkreten beruflichen TÃ¤tigkeiten aufgrund der Ã¤rztlichen Angaben und unter BerÃ¼cksichtigung der Ã¼brigen FÃ¤higkeiten der versicherten Person in Frage kommen, wobei unter UmstÃ¤nden entsprechende RÃ¼ckfragen beim Arzt oder der Ãrztin erforderlich sind (BGE 107 V 20 Erw. 2b).</w:t>
      </w:r>
    </w:p>
    <w:p>
      <w:r>
        <w:t>2.Â Â Â Â Â Â  Der BeschwerdefÃ¼hrer beantragt in prozessualer Hinsicht, das Beschwerdeverfahren sei zu sistieren bis zum Vorliegen der BegrÃ¼ndung des Entscheides Ã¼ber die Invalidenrente, die mit Schreiben vom 3. November 2004 (Urk. 3) in Aussicht gestellt worden sei (Urk. 1 S. 2).</w:t>
      </w:r>
    </w:p>
    <w:p>
      <w:r>
        <w:t>Â Â Â Â Â Â Â Â  FÃ¼r eine Sistierung des vorliegenden Verfahrens besteht jedoch kein Anlass, da ein Entscheid Ã¼ber allfÃ¤llige berufliche Massnahmen nach dem Grundsatz "Eingliederung vor Rente" (vergleiche dazu Erw. 1.3 hiervor) vor dem Entscheid Ã¼ber eine Invalidenrente zu fÃ¤llen ist. Die Verwaltung ist daher in der Regel gehalten, vor dem Rentenentscheid einen Anspruch auf berufliche Eingliederungsmassnahmen zu prÃ¼fen und abzuklÃ¤ren, ob die entsprechenden Voraussetzungen erfÃ¼llt sind. Ergibt sich, dass nach dem Sachverhalt und der Aktenlage ein Anspruch auf berufliche Eingliederungsmassnahmen im Bereich des MÃ¶glichen liegt, trifft die Verwaltung insoweit auch eine VerfÃ¼gungspflicht (BGE 111 V 264 Erw. 3b; AHI 1997 S. 190 Erw. 2a). Die Verwaltung kann jedoch, entsprechend der Rechtslage in der obligatorischen Unfallversicherung, Ã¼ber den Rentenanspruch befinden, wenn dieser durch allenfalls noch vorzunehmende berufliche Eingliederungsmassnahmen nicht mehr beeinflusst werden kann, beispielsweise weil bereits jetzt kein rentenbegrÃ¼ndender InvaliditÃ¤tsgrad gegeben ist (Urteil des EidgenÃ¶ssischen Versicherungsgerichts vom 14. April 2003 in Sachen K., I 99/02 mit Hinweisen). Diese Situation ist hier nicht gegeben, weshalb der Anspruch auf berufliche Massnahmen jetzt zu prÃ¼fen ist. Der Antrag um Sistierung des Verfahrens ist daher abzuweisen.</w:t>
      </w:r>
    </w:p>
    <w:p>
      <w:r>
        <w:rPr>
          <w:b/>
        </w:rPr>
        <w:t>E. 3</w:t>
      </w:r>
    </w:p>
    <w:p>
      <w:r>
        <w:t>3.1Â Â Â Â  Die Beschwerdegegnerin stellt sich auf den Standpunkt, der BeschwerdefÃ¼hrer fÃ¼hle sich subjektiv nicht arbeitsfÃ¤hig, weshalb keine beruflichen Massnahmen mÃ¶glich seien (Urk. 7/6).</w:t>
      </w:r>
    </w:p>
    <w:p>
      <w:r>
        <w:t>Â Â Â Â Â Â Â Â  DemgegenÃ¼ber macht der BeschwerdefÃ¼hrer geltend, vor dem Entscheid Ã¼ber berufliche Massnahmen sei eine ganzheitliche medizinische AbklÃ¤rung durchzufÃ¼hren (Urk. 1 S. 3).</w:t>
      </w:r>
    </w:p>
    <w:p>
      <w:r>
        <w:t>3.2Â Â Â Â  Die IV-Stelle hat ihre den Anspruch auf berufliche Massnahmen verneinende VerfÃ¼gung praktisch ausschliesslich auf das "Verlaufsprotokoll Berufsberatung" vom 15. Oktober 2004 (Urk. 7/29) abgestÃ¼tzt. Darin hielt der Berufsberater zwar fest, der BeschwerdefÃ¼hrer habe anlÃ¤sslich des ErstgesprÃ¤chs vom 5. Oktober 2004 erklÃ¤rt, er wÃ¼rde jede Arbeit annehmen, die er bekommen kÃ¶nne. Der Versicherte habe sich seinen Angaben gemÃ¤ss auch konkret um Arbeit bemÃ¼ht, zum Beispiel in einer Schokoladenfabrik und im Einkaufszentrum E.___, wo er einfach nur angefragt habe. Weiter habe er auch Ausdrucke von Stellen aus dem Computer des Regionalen Arbeitsvermittlungszentrums (RAV) gezeigt, wo er sich bewerben kÃ¶nnte. Dennoch seien die Stellensuch- und IntegrationsbemÃ¼hungen des Versicherten insgesamt nicht eingliederungswirksam. Sie hÃ¤tten erst eingesetzt, als das Krankentaggeld erschÃ¶pft gewesen sei und hÃ¤tten hÃ¶chstens formellen AnsprÃ¼chen genÃ¼gt, um den Anspruch auf Taggelder der Arbeitslosenversicherung nicht zu kompromittieren. Das schmerzgepeinigte Erscheinungsbild des BeschwerdefÃ¼hrers, sein starkes Hinken und seine Mimik hÃ¤tten von Anfang an ein VorstellungsgesprÃ¤ch verhindert. Was sich der Versicherte an Stellenausschreibungen habe ausdrucken lassen - unter anderem Mode-Verkauf und andere ausschliesslich fÃ¼r Frauen ausgeschriebene Stellen -, sei abwegig oder zeuge von Analphabetismus. Subjektiv liege eine massivste, schmerzbedingte subjektiv fehlende EingliederungsfÃ¤higkeit vor. Selbst die Einleitung einer BEFAS-Begutachtung wÃ¤re bei dieser "InvaliditÃ¤tsÃ¼berzeugung" nicht angebracht. Bei einem solchen Erscheinungs-/Beschwerdebild seien BemÃ¼hungen in Richtung Integration im ersten Arbeitsmarkt ungeeignet und Arbeitgebern nicht zumutbar. Zwar bestehe objektiv ein Anspruch auf Arbeitsvermittlung. Es fehle jedoch schmerzbedingt die subjektive EingliederungsfÃ¤higkeit.</w:t>
      </w:r>
    </w:p>
    <w:p>
      <w:r>
        <w:t>3.3Â Â Â Â  GemÃ¤ss der Rechtsprechung des EidgenÃ¶ssischen Versicherungsgerichtes setzen Eingliederungsmassnahmen eine subjektive und eine objektive EingliederungsfÃ¤higkeit voraus (AHI 1997 S. 82 Erw. 2b/aa; ZAK 1991 S. 179 Erw. 3; Urteil des EidgenÃ¶ssischen Versicherungsgerichtes in Sachen A. vom 22. Januar 2004, I 91/03 Erw. 2.3).</w:t>
      </w:r>
    </w:p>
    <w:p>
      <w:r>
        <w:t>Entgegen der Auffassung der Beschwerdegegnerin kann jedoch aus den Feststellungen der Berufsberatung nicht bereits ohne weiteres geschlossen werden, der Versicherte sei subjektiv nicht eingliederungsfÃ¤hig. Immerhin hat er ausdrÃ¼cklich erklÃ¤rt, jede Arbeit annehmen zu wollen, die er trotz seines Leidens noch ausÃ¼ben kÃ¶nne. Allein schon auf Grund dieser AbsichtserklÃ¤rung kann seine subjektive EingliederungsfÃ¤higkeit nicht einfach grundsÃ¤tzlich verneint werden. Im Ãbrigen wÃ¤re - nach einer Weigerung des Versicherten, sich Eingliederungsmassnahmen zu entziehen - die KÃ¼rzung oder Verweigerung von solchen Massnahmen erst anzuordnen, nachdem der Versicherte gemahnt und ihm unter Bezugnahme auf das von ihm geforderte Verhalten und Ansetzen einer angemessenen Bedenkzeit schriftlich mitgeteilt worden wÃ¤re, welche Folgen seine Widersetzlichkeit nach sich ziehen kann (Art. 21 Abs. 4 ATSG; Entscheid des EidgenÃ¶ssischen Versicherungsgerichtes in Sachen A. vom 11. Januar 2005, I 605/04; Kieser, ATSG-Kommentar, ZÃ¼rich 2003, Art. 21, Rz 73, S. 231).</w:t>
      </w:r>
    </w:p>
    <w:p>
      <w:r>
        <w:t>Kann die subjektive EingliederungsfÃ¤higkeit nicht einfach verneint werden, so bedarf es zusÃ¤tzlicher Erhebungen Ã¼ber die objektive EingliederungsfÃ¤higkeit, das heisst Ã¼ber das Ausmass der grundsÃ¤tzlich unbestrittenen gesundheitlichen Problematik und deren Bedeutung fÃ¼r die angestammte ErwerbstÃ¤tigkeit und im Hinblick auf eine zumutbare TÃ¤tigkeit. Denn diesbezÃ¼glich hat die Berufsberatung zwar die EingliederungsfÃ¤higkeit bejaht. Aus den gegenwÃ¤rtig bei den Akten befindlichen Arztberichten und berufsberaterischen Unterlagen geht jedoch nicht hinreichend hervor, ob sowie allenfalls welche Eingliederungsmassnahmen nÃ¶tig, mÃ¶glich und zumutbar sind.</w:t>
      </w:r>
    </w:p>
    <w:p>
      <w:r>
        <w:t>Â Â Â Â Â Â Â Â  Nach dem Gesagten ist die Sache zur ergÃ¤nzenden medizinischen und berufsberaterischen AbklÃ¤rung im Sinne von ErwÃ¤gung 1.3 Abschnitt 2 an die Beschwerdegegnerin zurÃ¼ckzuweisen. ZunÃ¤chst wird fachÃ¤rztlich zuverlÃ¤ssig festzulegen sein, welche TÃ¤tigkeiten - inklusive die jetzt ausgeÃ¼bte - dem BeschwerdefÃ¼hrer aus medizinischen GrÃ¼nden auf dem allgemeinen Arbeitsmarkt zumutbar sind und ob dem Versicherten eine massgebliche leidensbedingte wesentliche BeeintrÃ¤chtigung zumindest unmittelbar droht. Wird dies bejaht, wird zu klÃ¤ren sein, ob der BeschwerdefÃ¼hrer im Rahmen der ohne zusÃ¤tzliche berufliche Massnahmen noch zumutbaren VerdienstmÃ¶glichkeiten eine relevante gesundheitsbedingte Erwerbseinbusse erleidet und namentlich die Erheblichkeitsschwelle bezÃ¼glich des Anspruchs auf berufliche Massnahmen erreicht ist. Je nach Ausgang dieser AbklÃ¤rungen wird die IV-Stelle unter BerÃ¼cksichtigung des VerhÃ¤ltnismÃ¤ssigkeitsgrundsatzes (BGE 130 V 173 Erw. 4.3.3, 124 V 110 Erw. 2a mit Hinweisen; AHI 2003 S. 213 Erw. 2.3, 2002 S. 106 Erw. 2a) Ã¼ber konkrete MÃ¶glichkeiten der Eingliederung zu befinden haben.</w:t>
      </w:r>
    </w:p>
    <w:p>
      <w:r>
        <w:t>3.4Â Â Â Â  Aufgrund des Gesagten ist der angefochtene Einspracheentscheid in Gutheissung der Beschwerde aufzuheben und die Sache an die IV-Stelle zurÃ¼ckzuweisen, damit sie den Anspruch des BeschwerdefÃ¼hrers auf Eingliederungsmassnahmen umfassend abklÃ¤re. In diesem Sinne ist die Beschwerde gutzuheissen.</w:t>
      </w:r>
    </w:p>
    <w:p>
      <w:r>
        <w:t>4.Â Â Â Â Â Â  Bei diesem Ausgang des Verfahrens hat der BeschwerdefÃ¼hrer Anspruch auf eine ProzessentschÃ¤digung. Diese ist gestÃ¼tzt auf Art. 61 lit. g ATSG in Verbindung mit Â§ 34 des Gesetzes Ã¼ber das Sozialversicherungsgericht und Â§ 8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dem BeschwerdefÃ¼hrer eine ProzessentschÃ¤digung von Fr. 1'100.-- (inkl. Barauslagen und Mehrwertsteuer) zuzusprechen.</w:t>
      </w:r>
    </w:p>
    <w:p>
      <w:r>
        <w:t>Das Gericht erkennt:</w:t>
      </w:r>
    </w:p>
    <w:p>
      <w:r>
        <w:t>1.Â Â Â Â Â Â Â Â  In Gutheissung der Beschwerde wird der angefochtene Einspracheentscheid vom 2. Dezember 2004 aufgehoben und die Sache an die Sozialversicherungsanstalt des Kantons ZÃ¼rich, IV-Stelle, zurÃ¼ckgewiesen, damit diese, nach erfolgter AbklÃ¤rung im Sinne der ErwÃ¤gungen, Ã¼ber den Anspruch des BeschwerdefÃ¼hrers auf Eingliederungsmassnahmen neu verfÃ¼ge.</w:t>
      </w:r>
    </w:p>
    <w:p>
      <w:r>
        <w:t>2.Â Â Â Â Â Â Â Â  Das Verfahren ist kostenlos.</w:t>
      </w:r>
    </w:p>
    <w:p>
      <w:r>
        <w:t>3.Â Â Â Â Â Â Â Â  Die Beschwerdegegnerin wird verpflichtet, dem BeschwerdefÃ¼hrer eine ProzessentschÃ¤digung von Fr. 1'100.-- (inkl. Barauslagen und Mehrwertsteuer) zu bezahlen.</w:t>
      </w:r>
    </w:p>
    <w:p>
      <w:r>
        <w:t>4.Â Â Â Â Â Â Â Â  Zustellung gegen Empfangsschein an:</w:t>
      </w:r>
    </w:p>
    <w:p>
      <w:r>
        <w:t>- Rechtsanwalt George Hunziker, unter Beilage einer Kopie von Urk. 6</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