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IV.2005.00056 vom 30. März 2006</w:t>
      </w:r>
    </w:p>
    <w:p>
      <w:r>
        <w:t>ZH Sozialversicherungsgericht, 2006-03-30, DE</w:t>
      </w:r>
    </w:p>
    <w:p>
      <w:r>
        <w:rPr>
          <w:b/>
        </w:rPr>
        <w:t xml:space="preserve">Quelle: </w:t>
      </w:r>
      <w:r>
        <w:t>https://mcp.opencaselaw.ch/entscheid/zh_sozialversicherungsgericht_IV.2005.00056</w:t>
      </w:r>
    </w:p>
    <w:p>
      <w:r>
        <w:t>FR: ZH_SOZIALVERSICHERUNGSGERICHT IV.2005.00056 du 30 mars 2006</w:t>
      </w:r>
    </w:p>
    <w:p>
      <w:r>
        <w:t>IT: ZH_SOZIALVERSICHERUNGSGERICHT IV.2005.00056 del 30 marzo 2006</w:t>
      </w:r>
    </w:p>
    <w:p>
      <w:pPr>
        <w:pStyle w:val="Heading2"/>
      </w:pPr>
      <w:r>
        <w:t>Erwägungen</w:t>
      </w:r>
    </w:p>
    <w:p>
      <w:r>
        <w:rPr>
          <w:b/>
        </w:rPr>
        <w:t>E. 1</w:t>
      </w:r>
    </w:p>
    <w:p>
      <w:r>
        <w:t>1.1Â Â Â Â  Die 1955 geborene V.___ verfÃ¼gt Ã¼ber eine obligatorische Schulausbildung (in Spanien) und war seit ihrer Einreise in die Schweiz (1976) in verschiedenen Branchen tÃ¤tig (Urk. 9/37). Von Juni 1991 bis Ende Juni 1997 arbeitete sie als BrillenglÃ¤ser-Kontrolleurin bei der A.___ SA, '___' (letzter effektiver Arbeitstag: 7. April 1997; Urk. 9/44). Seit Januar 1990 hat sie - zunÃ¤chst noch neben ihrer Anstellung bei der A.___ SA - eine AbwarttÃ¤tigkeit beim Schul- und Sportamt der Gemeinde G.___ inne (Urk. 3/7, 9/30, 9/36, 9/46, 13, 18, 23/1, 27 und 31) und seit Anfang Oktober 1997 betÃ¤tigt sie sich - nebst dieser AbwarttÃ¤tigkeit - als private Haushaltsangestellte bei der Familie B.___ in '___' (Urk. 9/29 und 9/35).</w:t>
      </w:r>
    </w:p>
    <w:p>
      <w:r>
        <w:t>V.___ leidet unter RÃ¼cken-, Bein- und Fussbeschwerden, einer neurogenen Blasen- und DarmentleerungsstÃ¶rung sowie einer Stressinkontinenz bei Blasenbodendeszensus bei Status nach Discushernien-Operation (L5/S1; am 31. August 1995) infolge eines akuten Cauda equina-Syndroms; darÃ¼ber hinaus wird sie als depressiv geschildert (Urk. 3/4-6 und 9/19-22).</w:t>
      </w:r>
    </w:p>
    <w:p>
      <w:r>
        <w:t>1.2Â Â Â Â  Auf Gesuch vom MÃ¤rz/April 1997 (Urk. 9/48-49) sprach die SVA, IV-Stelle, V.___ mit VerfÃ¼gung vom 5. Februar 1998 (Urk. 5/2 = 9/16) eine halbe Rente der Invalidenversicherung mit Wirkung ab dem 1. August 1996 zu (InvaliditÃ¤tsgrad: 61 %; massgebendes durchschnittliches Jahreseinkommen [20 Beitragsjahre]: Fr. 38Â208.--; anwendbare Rentenskala: 44; vgl. Urk. 9/11, 9/17-18 und 35).</w:t>
      </w:r>
    </w:p>
    <w:p>
      <w:r>
        <w:t>In teilweiser Gutheissung der von der Versicherten dagegen am 10. MÃ¤rz 1998 erhobenen Beschwerde (Urk. 5/1) wurde diese VerfÃ¼gung mit Urteil des Sozialversicherungsgerichts des Kantons ZÃ¼rich vom 18. Januar 2001 (Urk. 5/30 = 9/15) aufgehoben und die Sache mit der Feststellung, dass die Versicherte mit Wirkung ab dem 1. August 1996 bis zum 30. Juni 1997 Anspruch auf eine halbe und mit Wirkung ab dem 1. Juli 1997 Anspruch auf eine ganze Invalidenrente habe, an die Verwaltung zurÃ¼ckgewiesen, damit diese die notwendigen AbklÃ¤rungen hinsichtlich des fÃ¼r die Rentenberechnung massgebenden durchschnittlichen Jahreseinkommens sowie allenfalls die notwendigen Nachbuchungen vornehme, die Rente neu berechne und Ã¼ber den Leistungsanspruch der Versicherten neu verfÃ¼ge (Disp.-Ziff. 1; Proz.-Nr. IV.1998.00149).</w:t>
      </w:r>
    </w:p>
    <w:p>
      <w:r>
        <w:t>Auf die dagegen wiederum von der zustÃ¤ndigen Ausgleichskasse, Caisse interprofessionnelle d'assurance vieillesse et survivants de la FÃ©dÃ©ration romande des syndicats patronaux (FRSP-CIAM) am 8. MÃ¤rz 2001 erhobene Verwaltungsgerichtsbeschwerde (Urk. 5/32 Beilage) trat das EidgenÃ¶ssische Versicherungsgericht (EVG) mit Urteil vom 27. Juli 2001 (Urk. 5/33 = 9/14) nicht ein (Disp.-Ziff. I; Proz.-Nr. I 158/01).</w:t>
      </w:r>
    </w:p>
    <w:p>
      <w:r>
        <w:t>1.3Â Â Â Â  In der Folge wurde der Versicherten in Nachachtung des Urteils des hiesigen Gerichts vom 18. Januar 2001 (Urk. 5/30 = 9/15) eine halbe Invalidenrente mit Wirkung vom 1. August 1996 bis zum 30. Juni 1997 und eine ganze Invalidenrente mit Wirkung ab dem 1. Juli 1997 (InvaliditÃ¤tsgrad: 67 %) ausgerichtet (Urk. 9/13 und 9/33; massgebendes durchschnittliches Jahreseinkommen [20 Beitragsjahre]: Fr. 65'832.--; anwendbare Rentenskala: 44).</w:t>
      </w:r>
    </w:p>
    <w:p>
      <w:r>
        <w:t>Eine erste amtliche ÃberprÃ¼fung des InvaliditÃ¤tsgrads ergab gemÃ¤ss Mitteilung vom 25. MÃ¤rz 2002 (Urk. 9/12) unverÃ¤nderte VerhÃ¤ltnisse (vgl. Urk. 9/20 und 9/34-38).</w:t>
      </w:r>
    </w:p>
    <w:p>
      <w:r>
        <w:t>1.4Â Â Â Â  Im Januar 2004 leitete die Verwaltung eine erneute amtliche Revision ein. Nach schriftlicher Befragung der Versicherten (Fragebogen vom 16. Februar 2004 [Urk. 9/30A]; vgl. Urk. 9/31), Beizug der Berichte von Dr. med. C.___, Arzt fÃ¼r Allgemeine Medizin, '___', vom 6. MÃ¤rz 2004 (Urk. 3/5 = 9/19), des Schul- und Sportdepartements der Gemeinde G.___ vom 10. MÃ¤rz 2004 (Urk. 9/30) und der Familie B.___ vom 22. MÃ¤rz 2004 (Urk. 9/29) sowie Einholung der Stellungnahme von IV-Ãrztin Dr. med. D.___ vom 19. April 2004 (Urk. 9/10 S. 2) setzte die Verwaltung mit VerfÃ¼gung vom 24. Mai 2004 (Urk. 3/2; vgl. Urk. 9/7) die laufende ganze Invalidenrente mit Wirkung ab dem 1. Juli 2004 auf eine halbe Rente herab (InvaliditÃ¤tsgrad: 55 %; vgl. Feststellungsblatt vom 21. April 2004 [Urk. 9/10] und Mitteilung an die zustÃ¤ndige Ausgleichskasse vom 23. April 2004 [Urk. 9/8], samt Beiblatt [Urk. 9/9]).</w:t>
      </w:r>
    </w:p>
    <w:p>
      <w:r>
        <w:t>1.5Â Â Â Â  Die von der Versicherten, vertreten durch RechtsanwÃ¤ltin Elda Bugada Aebli, ZÃ¼rich (Vollmacht vom 24. MÃ¤rz 1997 [Urk. 4 = 9/51]), dagegen am 21. Juni 2004 erhobene Einsprache (Urk. 9/6) wurde - nach BegrÃ¼ssung des zustÃ¤ndigen Berufsvorsorgeversicherers, E.___, '___' (Vertr.-Nr. '___'; Urk. 9/5), welche mit Schreiben vom 26. November 2004 (Urk. 9/25) sinngemÃ¤ss kundtat, dass sie sich am Rechtsmittelverfahren nicht weiter beteiligen, sondern lediglich mit den einschlÃ¤gigen Entscheiden bedient werden wolle - mit Entscheid vom 13. Dezember 2004 (Urk. 2 = Urk. 9/1) abgewiesen (vgl. Feststellungsblatt vom 13. Dezember 2004 [Urk. 9/3]).</w:t>
      </w:r>
    </w:p>
    <w:p>
      <w:r>
        <w:rPr>
          <w:b/>
        </w:rPr>
        <w:t>E. 2</w:t>
      </w:r>
    </w:p>
    <w:p>
      <w:r>
        <w:t>2.1Â Â Â Â  Hiergegen liess die Versicherte mit Eingabe vom 14. Januar 2005 (Urk. 1; samt Beilagen [Urk. 3/2 und 3/4-7]) beim Sozialversicherungsgericht des Kantons ZÃ¼rich Beschwerde erheben, mit dem Rechtsbegehren um Aufhebung des angefochtenen Entscheids und Weiterausrichtung einer ganzen Invalidenrente nach Massgabe eines Ã¼ber 70%igen InvaliditÃ¤tsgrads Ã¼ber den 30. Juni 2004 hinaus (S. 2 Antr.-Ziff. 1), nebst 5 % Verzugszins auf bereits verfallenen Rentenbetreffnissen (S. 2 Antr.-Ziff. 2); alles unter Kosten- und EntschÃ¤digungsfolge zulasten der Verwaltung (S. 2 Antr.-Ziff. 3).</w:t>
      </w:r>
    </w:p>
    <w:p>
      <w:r>
        <w:t>2.2Â Â Â Â  Mit GerichtsverfÃ¼gung vom 19. Januar 2005 (Urk. 6) wurden die (Rest-)Akten des sozialversicherungsgerichtlichen Beschwerdeverfahrens Proz.-Nr. IV.1998.00149 in Sachen der Parteien als Urk. 5/1-33 beigezogen (Disp.-Ziff. 1). Alsdann wurde die Verwaltung zur Vernehmlassung und Aktenauflage angehalten (Disp.-Ziff. 2).</w:t>
      </w:r>
    </w:p>
    <w:p>
      <w:r>
        <w:t>Mit Beschwerdeantwort vom 21. Februar 2005 (Urk. 8; samt Aktenbeilage [Urk. 9/1-51]) schloss die Verwaltung auf Abweisung der Beschwerde, worauf der BeschwerdefÃ¼hrerin mit GerichtsverfÃ¼gung vom 28. Februar 2005 (Urk. 10) Gelegenheit zur Stellungnahme und allfÃ¤lligen Nachreichung beschwerdeweise in Aussicht gestellter weiterer Beweismittel eingerÃ¤umt wurde (Disp.-Ziff. 1; vgl. Urk. 1 S. 7 Ziff. 2.9 und S. 11 Ziff. 3.4.2). Mit Eingabe vom 18. Mai 2005 (Urk. 12) liess die BeschwerdefÃ¼hrerin ihre eingangs gestellten Begehren bekrÃ¤ftigen und eine zusÃ¤tzliche Unterlage einreichen (Urk. 13). Mit Zuschrift vom 30. Juli 2005 (Urk. 17) liess sie sodann eine weiteres Dokument auflegen (Urk. 18).</w:t>
      </w:r>
    </w:p>
    <w:p>
      <w:r>
        <w:t>Nachdem sich die Beschwerdegegnerin zu den neuen Eingaben (Urk. 12 und 17) und SchriftenstÃ¼cken (Urk. 13 und 18) der BeschwerdefÃ¼hrerin nicht hatte vernehmen lassen (GerichtsverfÃ¼gungen vom 24. Mai 2005 [Urk. 15] Disp.-Ziff. 1 und 4. Juli 2005 [Urk. 19] Disp.-Ziff. 1]; vgl. Urk. 16 und 20) wurde der Schriftenwechsel am 3. Oktober 2005 (Urk. 21) geschlossen (Disp.-Ziff. 1).</w:t>
      </w:r>
    </w:p>
    <w:p>
      <w:r>
        <w:t>Mit Eingaben vom 31. Oktober 2005 (Urk. 22) und 10. November 2005 (Urk. 26; vgl. Urk. 25) liess die BeschwerdefÃ¼hrerin weitere Unterlagen ins Recht legen (Urk. 23/1-2 und 27; vgl. Telefonnotiz vom 2. November 2005 [Urk. 24]). Daraufhin wurde mit GerichtsverfÃ¼gung vom 15. November 2005 (Urk. 28) eine schriftliche Auskunft des Schul- und Sportdepartements der Gemeinde G.___ eingeholt (vgl. Instruktionsschreiben vom 16. November 2005 [Urk. 29]). Der vom Schul- und Sportdepartement der Gemeinde G.___ am 6. Januar 2006 erstattete Bericht (Urk. 31) wurde den Parteien mit VerfÃ¼gung vom 11. Januar 2006 (Urk. 32) zur Stellungnahme unterbreitet (Disp.-Ziff. 1). WÃ¤hrend sich die BeschwerdefÃ¼hrerin dazu mit Zuschrift vom 6. Februar 2006 (Urk. 34; samt Beilage [Urk. 35]) Ã¤usserte, liess sich die Beschwerdegegnerin nicht vernehmen (vgl. Urk. 33/1). Mit GerichtsverfÃ¼gung vom 9. MÃ¤rz 2006 (Urk. 36) wurde die Stellungnahme der BeschwerdefÃ¼hrerin (Urk. 34) der Beschwerdegegnerin zur Kenntnis gebracht (Disp.-Ziff. 1).</w:t>
      </w:r>
    </w:p>
    <w:p>
      <w:r>
        <w:rPr>
          <w:b/>
        </w:rPr>
        <w:t>E. 3</w:t>
      </w:r>
    </w:p>
    <w:p>
      <w:r>
        <w:t>% nach dem Inkrafttreten dieser GesetzesÃ¤nderung fÃ¼r alle jene RentenbezÃ¼gerinnen und RentenbezÃ¼ger weitergefÃ¼hrt werden, welche zu diesem Zeitpunkt das 50. Altersjahr zurÃ¼ckgelegt haben, wogegen alle anderen ganzen Renten bei einem InvaliditÃ¤tsgrad unter 70 % innerhalb eines Jahres nach dem Inkrafttreten dieser GesetzesÃ¤nderung einer Revision unterzogen werden (Schlussbestimmungen lit. f zur 4. IV-Revision).</w:t>
      </w:r>
    </w:p>
    <w:p>
      <w:r>
        <w:t>2.2Â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Bei der Beurteilung, ob eine WiedererwÃ¤gung wegen zweifelloser Unrichtigkeit zulÃ¤ssig sei, ist vom Rechtszustand auszugehen, wie er im Zeitpunkt des VerfÃ¼gungserlasses bestanden hat, wozu auch die seinerzeitige Rechtspraxis gehÃ¶rt; eine PraxisÃ¤nderung vermag aber kaum je die frÃ¼here Praxis als zweifellos unrichtig erscheinen zu lassen (BGE 125 V 389 Erw. 3, mit Hinweisen)</w:t>
      </w:r>
    </w:p>
    <w:p>
      <w:r>
        <w:t>Von der WiedererwÃ¤gung ist die sogenannte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(Art. 53 Abs. 1 ATSG; BGE 127 V 469 Erw. 2c, mit Hinweisen). Erheblich kÃ¶nnen dabei nur Tatsachen sein, die zur Zeit der Erstbeurteilung bereits bestanden, jedoch unverschuldeterweise unbekannt waren oder unbewiesen blieben (BGE 119 V 184 Erw. 3a und 477 Erw. 1a, je mit Hinweisen; vgl. auch BGE 108 V 168 Erw. 2b und ZAK 1989 S. 159 Erw. 5a).</w:t>
      </w:r>
    </w:p>
    <w:p>
      <w:r>
        <w:rPr>
          <w:b/>
        </w:rPr>
        <w:t>E. 3.1</w:t>
      </w:r>
    </w:p>
    <w:p>
      <w:r>
        <w:t>3.1.1Â Â  Im rechtskrÃ¤ftigen Urteil des hiesigen Gerichts vom 18. Januar 2001 (Urk. 5/30 = 9/15) wurde ausgehend von einem medizinisch-theoretisch hÃ¶chstens 40%igen RestarbeitsvermÃ¶gen der BeschwerdefÃ¼hrerin hinsichtlich kÃ¶rperlich leichter, wechselbelastender TÃ¤tigkeiten (S. 10) hypothetisch anhand lohnstatistischer Angaben ein zumutbarerweise erzielbares Haupterwerbseinkommen von Fr. 14'850.-- ermittelt. Dies unter Einrechnung eines behinderungsbedingten Abzugs von 15 % (S. 11 f.). Davon ausgehend wurde festgehalten, dass die BeschwerdefÃ¼hrerin mit ihrer nach Niederlegung der vormaligen HaupterwerbstÃ¤tigkeit als Brillen-Kontrolleurin aufgenommenen HausangestelltentÃ¤tigkeit bei einem Jahresverdienst von Fr. 14'400.-- (= Fr. 1'200.-- x 12) ihre haupterwerblich verwertbare RestarbeitsfÃ¤higkeit in zumutbarer Weise praktisch voll ausschÃ¶pfe (S. 12). Alsdann wurde die gesundheitliche EinschrÃ¤nkung der BeschwerdefÃ¼hrerin hinsichtlich ihrer noch immer ausgeÃ¼bten NebentÃ¤tigkeit als Hauswartin in Ãbereinstimmung mit den Parteien auf 60 % festgesetzt (S. 8) und daraus ein in dieser TÃ¤tigkeit zumutbarerweise erzielbares Nebenerwerbseinkommen von Fr. 6'002.15 pro Jahr errechnet (per 1997; S. 8). Bei einem unstreitigen Valideneinkommen von Fr. 64'405.40 (= Fr. 49'400.-- [= Fr. 3'800.-- x 13; Brillen-Kontrolleurin] + Fr. 15'005.40 [= Fr. 1'250.45 x 12; Hauswartin]; S. 8) ergaben sich Teilerwerbseinbussen von Fr. 34'550.-- (= Fr. 49'400.-- - Fr. 14'850.--) beziehungsweise Fr. 9'003.25 (= Fr. 15'005.40 - Fr. 6'002.15), das heisst es resultierte eine Gesamterwerbseinbusse von rund Fr. 43'555.-- (= Fr. 34'550.-- + Fr. 9'003.25) respektive rund 67.5 % (= 100 % : Fr. 64'405.40 x Fr. 43'555.--; S. 12).</w:t>
      </w:r>
    </w:p>
    <w:p>
      <w:r>
        <w:t>3.1.2Â Â  Aus den Akten geht hervor und ist unbestritten, dass sich der Gesundheitszustand der BeschwerdefÃ¼hrerin seit Juli 1997 beziehungsweise 5. Februar 1998/18. Januar 2001 zumindest nicht verbessert hat, weshalb eine revisionsweise Rentenherabsetzung zufolge wesentlicher Ãnderung der gesundheitlichen VerhÃ¤ltnisse von vornherein ausser Betracht fÃ¤llt (s. Arztberichte von Dr. C.___ vom 14. November 2001 [Urk. 9/20] und 6. MÃ¤rz 2004 [Urk. 9/19], FeststellungsblÃ¤tter vom 21. April 2004 [Urk. 9/10; S. 2] und 13. Dezember 2004 [Urk. 9/3; S. 1] sowie angefochtener Einspracheentscheid vom 13. Dezember 2004 [Urk. 2 = 9/1; S. 3]).</w:t>
      </w:r>
    </w:p>
    <w:p>
      <w:r>
        <w:t>Dass sich in Bezug auf den Gesundheitszustand der BeschwerdefÃ¼hrerin seit der Zusprechung der laufenden ganzen Invalidenrente (mit Urteil des hiesigen Gerichts vom 18. Januar 2001 [Urk. 5/30 = 9/15] abgeÃ¤nderte VerwaltungsverfÃ¼gung vom 5. Februar 1998 [Urk. 5/2 = 9/16]) eine erhebliche, leistungswirksame Verschlechterung eingestellt hÃ¤tte, ist aufgrund des rudimentÃ¤ren Hausarztberichts von Dr. C.___ vom 6. MÃ¤rz 2004 (Urk. 9/19) nicht hinreichend dargetan. Zwar wird im Vergleich zu frÃ¼her zusÃ¤tzlich eine DepressivitÃ¤t erwÃ¤hnt (vgl. bereits die im Rahmen der ersten amtlichen Revision erstattete hausÃ¤rztliche Stellungnahme vom 14. November 2001 [Urk. 9/20]), doch vermÃ¶gen reaktive depressive Episoden nach psychiatrischer Lehrmeinung im Allgemeinen keine bleibende oder lÃ¤ngere Zeit dauernde Arbeits- und ErwerbsunfÃ¤higkeit zu bewirken, stellen mithin grundsÃ¤tzlich keine invalidisierenden GesundheitsschÃ¤den dar (vgl. Meyer-Blaser, in: Murer/Stauffer [Hrsg.], Rechtsprechung des Bundesgerichts zum Sozialversicherungsrecht, Bundesgesetz Ã¼ber die Invalidenversicherung [IVG], ZÃ¼rich 1997, S. 16 f. mit Hinweisen). Eine weitere beruflich-erwerbliche EinschrÃ¤nkung ist folglich entgegen den Vorbringen der BeschwerdefÃ¼hrerin (Urk. 1 S. 5 f. Ziff. 2.8 und S. 9 Ziff. 3.3) zu verneinen.</w:t>
      </w:r>
    </w:p>
    <w:p>
      <w:r>
        <w:t>Zu prÃ¼fen ist folglich, ob sich im massgeblichen Zeitraum die erwerblichen VerhÃ¤ltnisse entscheidend verbessert haben.</w:t>
      </w:r>
    </w:p>
    <w:p>
      <w:r>
        <w:t>3.1.3Â Â  Indem sich die Beschwerdegegnerin neuerdings auf den Standpunkt stellt, fÃ¼r die InvaliditÃ¤tsbemessung sei entgegen der Auffassung des hiesigen Gerichts nicht ein nach einem bestimmten Modus festzusetzendes hypothetisches Invalideneinkommen massgebend, sondern das tatsÃ¤chlich erzielte (Urk. 2 = 9/1, je S. 4), setzt sie sich Ã¼ber die mit rechtskrÃ¤ftigem Urteil vom 18. Januar 2001 (Urk. 5/30 = 9/15) erfolgte richterliche Beurteilung hinweg. Dieses Vorgehen lÃ¤uft im Ergebnis auf ein unzulÃ¤ssiges ZurÃ¼ckkommen auf einen materiellen Gerichtsentscheid hinaus. Es wÃ¤re der Beschwerdegegnerin seinerzeit freigestanden, das damalige Erkenntnis (Urk. 5/30 = 9/15) selbst rechtzeitig anzufechten - wozu sie im Gegensatz zur FRSP-CIAM (vgl. Urk. 5/32-33) auch ohne weiteres berechtigt gewesen wÃ¤re - und den Modus der gerichtlichen InvaliditÃ¤tsbemessung sowie das Ergebnis dieser Betrachtungsweise zu bemÃ¤ngeln. Die derzeitige Argumentation betreffend voller Anrechnung des tatsÃ¤chlich erzielten Verdienstes als Invalideneinkommen hÃ¤tte bereits seinerzeit vorgebracht werden kÃ¶nnen und mÃ¼ssen. Auch wenn sich die Beschwerdegegnerin nun auf neu eingeholte Arzt- und Arbeitgeberberichte beruft (Urk. 9/19 und 9/29-30; vgl. Urk. 9/20 und 9/35-36), liegen keine neuen Tatsachen oder Beweismittel vor, die geeignet wÃ¤ren, aufgrund vormals unverschuldeterweise unbekannt oder unbewiesen gebliebener Fakten zu einer anderen rechtlichen Beurteilung zu fÃ¼hren.</w:t>
      </w:r>
    </w:p>
    <w:p>
      <w:r>
        <w:rPr>
          <w:b/>
        </w:rPr>
        <w:t>E. 3.2</w:t>
      </w:r>
    </w:p>
    <w:p>
      <w:r>
        <w:t>3.2.1Â Â  Das von der BeschwerdefÃ¼hrerin als Hausangestellte erzielte Einkommen liegt gemÃ¤ss Arbeitgeberbericht der Familie B.___ vom 22. MÃ¤rz 2004 (Urk. 9/29) seit 1997 bei gleich gebliebenem Arbeitspensum unverÃ¤ndert bei Fr. 14'400.-- pro Jahr (vgl. auch Arbeitgeberbericht vom 14. November 2001 [Urk. 9/35]). Die AusÃ¼bung dieser auf die gesundheitliche Situation bestens zugeschnittenen TÃ¤tigkeit ist der BeschwerdefÃ¼hrerin weiterhin zumutbar. Eine diesbezÃ¼gliche VerÃ¤nderung ist auszuschliessen.</w:t>
      </w:r>
    </w:p>
    <w:p>
      <w:r>
        <w:t>3.2.2Â Â  Der als Hauswartin abgerechnete Verdienst betrug laut Arbeitgeberbericht des Schul- und Sportdepartements der Gemeinde G.___ vom 10. MÃ¤rz 2004 (Urk. 9/30) im Jahr 2002 Fr. 15'797.-- und im Jahr 2003 Fr. 16'360.--; seit April 2003 soll sich der Monatslohn (inkl. 13. Monatsgehalt) bei einer Wochenarbeitszeit von 12.25 Stunden (= 2.45 Stunden x 5 Tage) auf Fr. 1'374.75 belaufen (d.h. Fr. 16'497.-- pro Jahr; vgl. auch Arbeitgeberbericht vom 2. Oktober 2001 [Urk. 9/36]). In dem vom Gericht eingeholten Zusatzbericht vom 6. Januar 2006 (Urk. 31) wurde ein seit 1990 konstanter BeschÃ¤ftigungsumfang von 12.19 Wochenstunden beziehungsweise (rund) 29 % angegeben (S. 1 Ziff. 1a-b). Der Jahrsverdienst seit dem 1. April 2005 wurde mit Fr. 16'848.15 beziffert (inkl. 13. Monatsgehalt; S. 1 Ziff. 2a-b). Im Weiteren wurde unter anderem schriftlich bestÃ¤tigt, dass zwar grundsÃ¤tzlich LeistungslÃ¶hne ausgerichtet wÃ¼rden, bei der BeschwerdefÃ¼hrerin aber insofern eine Ausnahme gemacht werde, als ihr Sohn F.___ seit dem 1. Juni 2005 mit einem Wochenpensum von 5 Stunden zur Entlastung formell angestellt worden sei. Man wolle der pflichtbewussten, klaglos und zur Zufriedenheit arbeitenden BeschwerdefÃ¼hrerin damit die MÃ¶glichkeit geben, an der Stelle zu verbleiben, was eine Soziallohnkomponente darstelle (S. 1 Ziff. 2c und S. 2 Ziff. 4).</w:t>
      </w:r>
    </w:p>
    <w:p>
      <w:r>
        <w:t>Aufgrund dieser BestÃ¤tigung des Schul- und Sportdepartements der Gemeinde G.___ (vgl. auch die AnstellungsverfÃ¼gung vom 28. Juli 2005 [Urk. 23/2] sowie die Schreiben vom 27. Juni 2005 [Urk. 18] und 19. Juli 2005 [Urk. 23/1]) ist von der Ausrichtung von Soziallohn im Umfang von mindestens 40 % auszugehen (41.0 % = 100 % : 12.19 Stunden x 5 Stunden bzw. 40.8 % = 100 % : 12.25 Stunden x 5 Stunden). Zwar ist die formelle Anstellung von F.___ erst mit Wirkung ab Juni 2005 erfolgt, doch darf rÃ¼ckblickend mit Ã¼berwiegender Wahrscheinlichkeit davon ausgegangen werden, faktische Hilfeleistungen in vergleichbarem Umfang seien in Kenntnis der Arbeitgeberin bereits frÃ¼her erbracht worden. Da Soziallohn bei der InvaliditÃ¤tsbemessung auch bei besonders stabilen ArbeitsverhÃ¤ltnisse ausser Betracht zu bleiben hat (vgl. BGE 129 V 475 Erw. 4.2.1 und 126 V 76 Erw. 3b/aa, mit Hinweisen; ZAK 1965 S. 164: Der Rentenanspruch wird durch die Ausrichtung von Soziallohn nicht berÃ¼hrt), kÃ¶nnen der BeschwerdefÃ¼hrerin entgegen dem DafÃ¼rhalten der Beschwerdegegnerin (Urk. 2 = 9/1, je S. 3 f.) folglich nur Fr. 9'816.-- als Invalideneinkommen angerechnet werden (= Fr. 16'630.-- x 60 %; per 2003). Soweit die BeschwerdefÃ¼hrerin eine 40 % wesentlich Ã¼bersteigende Soziallohnkomponente bei der HauswarttÃ¤tigkeit geltend machen will (Urk. 1 S. 6 f. Ziff. 2.9 und S. 10 ff. Ziff. 3.4.2, 17 S. 1 und 34 S. 2 ff.; vgl. Urk. 26), fehlen nach den getÃ¤tigten AbklÃ¤rungen allerdings ebenfalls stichhaltige Anhaltspunkte. So kann namentlich ausgeschlossen werden, dass die BeschwerdefÃ¼hrerin weitere VergÃ¼nstigungen erhÃ¤lt. Insgesamt belaufen sich die per 2003 anrechenbaren Einnahmen somit auf Fr. 24'216.-- (= Fr. 14'400.-- + Fr. 9'816.--).</w:t>
      </w:r>
    </w:p>
    <w:p>
      <w:r>
        <w:t>3.2.3Â Â  WÃ¤hrend die Beschwerdegegnerin ausgehend vom frÃ¼her per 1997 auf Fr. 64'405.40 festgesetzten Valideneinkommen (Urk. 5/30 = 9/15, je S. 8 und Urk. 9/17 S. 2) einen per 2003 ohne Gesundheitsschaden erzielbaren Verdienst von Fr. 69'653.55 respektive Fr. 69'653.-- errechnet hat (Urk. 2 = 9/1, je S. 4 und 9/9 S. 1; vgl. Urk. 9/3 S. 1 und 9/10 S. 1), will die BeschwerdefÃ¼hrerin das Valideneinkommen auf Fr. 86'150.-- veranschlagt haben (Urk. 1 S. 10 Ziff. 3.4.1). Dabei Ã¼bersieht sie, dass in dem von der Beschwerdegegnerin aufgerechneten Betrag von Fr. 64'405.40 der Nebenverdienst bereits eingerechnet war, also nicht nochmals hinzugezÃ¤hlt werden darf. Bei einer statistischen Nominallohnsteigerung (Frauen) zwischen 1997 und 2003 von 9.58 % (= 2'334 Pkte. - 2'130 Pkte. = 204 Pkte. : 2'130 Pkte. = 0.0958 x 100; s. unter ' http://www.bfs.admin.ch/bfs/portal/de/index/themen/arbeit_und_e/loehne__erwerbseinkommen/blank/kennzahlen0/lohnentwicklung/nominal_und_real.html' ) ergibt sich ausgehend von Fr. 64'405.40 ein nominallohnentwicklungsbereinigtes Valideneinkommen von Fr. 70'575.45 (= Fr. 64'405.40 + Fr. 6'170.05 [= Fr. 64'405.40 x 9.58 %]). Wollte man zwischen vormaligem Haupt- (Fr. 49'400.--; Brillen-Kontrolleurin) und Nebenerwerb (Fr. 15'005.40; Hauswartin) aufsplitten, lediglich bei Ersterem die statistische Nominallohnentwicklung aufrechnen (Fr. 54'132.50 = Fr. 49'400.-- + Fr. 4'732.50 [= Fr. 49'400.-- x 9.58 %]) und bei der noch immer ausgeÃ¼bten HauswarttÃ¤tigkeit den per 2003 tatsÃ¤chlich ausgewiesenen Lohn berÃ¼cksichtigen (Fr. 16'360.--; Urk. 9/30), ergÃ¤ben sich Fr. 70'492.50 (= Fr. 54'132.50 + Fr. 16'630.--).</w:t>
      </w:r>
    </w:p>
    <w:p>
      <w:r>
        <w:t>Bei einem Valideneinkommen von Fr. 70'575.45 (zugunsten der BeschwerdefÃ¼hrerin) und einem Invalideneinkommen von Fr. 24'216.-- (je per 2003) resultiert eine Erwerbseinbusse von Fr. 46'359.45 respektive ein InvaliditÃ¤tsgrad von rund 66 %. Dass sich die VerhÃ¤ltnisse bis 2003 entscheidend geÃ¤ndert hÃ¤tten, lÃ¤sst sich demnach nicht sagen (bisheriger InvaliditÃ¤tsgrad: 67.5 %). Ebenso kann eine relevante Ãnderung bis zum entscheidmassgeblichen Zeitpunkt (2004) ausgeschlossen werden.</w:t>
      </w:r>
    </w:p>
    <w:p>
      <w:r>
        <w:rPr>
          <w:b/>
        </w:rPr>
        <w:t>E. 3.3</w:t>
      </w:r>
    </w:p>
    <w:p>
      <w:r>
        <w:t>3.3.1Â Â  Zusammengefasst fehlt es an den tatsÃ¤chlichen Voraussetzungen einer Rentenrevision. Aus rechtlichen GrÃ¼nden hat die 1955 geborene, bei Inkrafttreten der 4. IV-Revision per 1. Januar 2004 mithin noch nicht 50-jÃ¤hrige BeschwerdefÃ¼hrerin bei einem InvaliditÃ¤tsgrad von 66 % allerdings ab dem 1. Juli 2004 nurmehr Anspruch auf eine Dreiviertelrente. Nichts Anderes wÃ¼rde aus einem InvaliditÃ¤tsgrad von 67.5 % folgen. Dass die Ãbergangsregelung gemÃ¤ss Schlussbestimmungen lit. f zur 4. IV-Revision gegen hÃ¶heres Recht verstossen wÃ¼rde - wie die BeschwerdefÃ¼hrerin geltend macht (Urk. 22 S. 2) - ist nicht nachvollziehbar, bezieht sich das von Edgar Imhof in SZS 49/2005 S. 499 ff. zusammengefasste und besprochene Urteil des EuropÃ¤ischen Gerichtshofs fÃ¼r Menschenrechte (EGMR) vom 12. Oktober 2004 in Sachen Asmundsson gegen Island (Appl.-Nr. 60669/00) doch ausschliesslich auf die Eigentumsfreiheit nach Art. 1 des 1. Zusatzprotokolls zur EuropÃ¤ischen Konvention zum Schutze der Menschenrechte und Grundfreiheiten (EMRK), welches Zusatzprotokoll von der Schweiz zwar unterzeichnet, jedoch nicht ratifiziert worden ist (vgl. unter ' http://conventions.coe.int' ). Das akzessorische Diskriminierungsverbot gemÃ¤ss Art. 14 EMRK in Verbindung mit Art. 8 EMRK wiederum erweist sich im vorliegenden Fall, da die InvaliditÃ¤tsbemessung nach der allgemeinen Methode des Einkommensvergleichs vorzunehmen ist, ebenfalls von vornherein nicht als einschlÃ¤gig, kÃ¤me das Recht auf Schutz und Achtung des Familienlebens doch bestenfalls bei Nicht- oder TeilerwerbstÃ¤tigen zum Tragen.</w:t>
      </w:r>
    </w:p>
    <w:p>
      <w:r>
        <w:t>3.3.2Â Â  Ob fÃ¼r die ab 1. Juli 2004 nachzuzahlenden Rentenbetreffnisse Verzugszinsen zu entrichten sind, wird die Beschwerdegegnerin gestÃ¼tzt auf Art. 26 Abs. 2 am Ende ATSG zu bestimmen haben, ist hingegen nicht in diesem Verfahren zu beurteilen, weshalb auf die Beschwerde insoweit nicht eingetreten werden kann (vgl. Urteil des EVG vom 16. MÃ¤rz 2005 in Sachen K. [I 502/04] Erw. 4.3).</w:t>
      </w:r>
    </w:p>
    <w:p>
      <w:r>
        <w:t>3.4Â Â Â Â  Im Ergebnis fÃ¼hrt dies zur teilweisen Beschwerdegutheissung in dem Sinne, dass der angefochtene Einspracheentscheid (Urk. 2 = 9/1) abzuÃ¤ndern und festzustellen ist, dass die BeschwerdefÃ¼hrerin mit Wirkung ab dem 1. Juli 2004 Anspruch auf eine Dreiviertelrente der Invalidenversicherung hat. Im Ãbrigen ist die Beschwerde abzuweisen, soweit darauf einzutreten ist.</w:t>
      </w:r>
    </w:p>
    <w:p>
      <w:r>
        <w:rPr>
          <w:b/>
        </w:rPr>
        <w:t>E. 4</w:t>
      </w:r>
    </w:p>
    <w:p>
      <w:r>
        <w:t>4.1Â Â Â Â  Das Beschwerdeverfahren ist - da von Bundesrechts wegen so vorgeschrieben (Art. 61 lit. a ATSG in Verbindung mit Art. 1 Abs. 1 IVG und Art. 69 IVG) - kostenlos (Â§ 33 Abs. 1 des Gesetzes Ã¼ber das Sozialversicherungsgericht [GSVGer]).</w:t>
      </w:r>
    </w:p>
    <w:p>
      <w:r>
        <w:t>4.2Â Â Â Â  AusgangsgemÃ¤ss hat die doch in weiten Teilen obsiegende BeschwerdefÃ¼hrerin gegenÃ¼ber der Beschwerdegegnerin Anspruch auf eine ProzessentschÃ¤digung (Â§ 34 Abs. 1 GSVGer; vgl. Art. 61 lit. g ATSG in Verbindung mit Art. 1 Abs. 1 IVG und Art. 69 IVG). Diese ist in Anwendung von Â§ 8 der Verordnung Ã¼ber die GebÃ¼hren, Kosten und EntschÃ¤digungen vor dem Sozialversicherungsgericht (GebV SVGer) auf Fr. 2'200.-- festzusetzen (inkl. Barauslagen und Mehrwertsteuer [MWSt]).</w:t>
      </w:r>
    </w:p>
    <w:p>
      <w:r>
        <w:t>Das Gericht erkennt:</w:t>
      </w:r>
    </w:p>
    <w:p>
      <w:r>
        <w:t>1.Â Â Â Â Â Â Â Â  In teilweiser Gutheissung der Beschwerde wird der angefochtene Einspracheentscheid vom 13. Dezember 2004 dahingehend abgeÃ¤ndert, dass festgestellt wird, dass die BeschwerdefÃ¼hrerin mit Wirkung ab dem 1. Juli 2004 Anspruch auf eine Dreiviertelrente der Invalidenversicherung hat.</w:t>
      </w:r>
    </w:p>
    <w:p>
      <w:r>
        <w:t>Im Ãbrigen wird die Beschwerde abgewiesen, soweit darauf eingetreten wird.</w:t>
      </w:r>
    </w:p>
    <w:p>
      <w:r>
        <w:t>2.Â Â Â Â Â Â Â Â  Das Verfahren ist kostenlos.</w:t>
      </w:r>
    </w:p>
    <w:p>
      <w:r>
        <w:t>3.Â Â Â Â Â Â Â Â  Die Beschwerdegegnerin wird verpflichtet, der BeschwerdefÃ¼hrerin eine ProzessentschÃ¤digung von Fr. 2'200.-- (inkl. Barauslagen und MWSt) zu bezahlen.</w:t>
      </w:r>
    </w:p>
    <w:p>
      <w:r>
        <w:t>4.Â Â Â Â Â Â Â Â  Zustellung gegen Empfangsschein an:</w:t>
      </w:r>
    </w:p>
    <w:p>
      <w:r>
        <w:t>- RechtsanwÃ¤ltin Elda Bugada Aebli</w:t>
      </w:r>
    </w:p>
    <w:p>
      <w:r>
        <w:t>- SVA, IV-Stelle, unter Beilage der Doppel von Urk. 22 und 26</w:t>
      </w:r>
    </w:p>
    <w:p>
      <w:r>
        <w:t>- E.___ (Vertr.-Nr. '___')</w:t>
      </w:r>
    </w:p>
    <w:p>
      <w:r>
        <w:t>- Bundesamt fÃ¼r Sozialversicherung (BSV)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