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IV.2005.00024 vom 30. November 2005</w:t>
      </w:r>
    </w:p>
    <w:p>
      <w:r>
        <w:t>ZH Sozialversicherungsgericht, 2005-11-30, DE</w:t>
      </w:r>
    </w:p>
    <w:p>
      <w:r>
        <w:rPr>
          <w:b/>
        </w:rPr>
        <w:t xml:space="preserve">Quelle: </w:t>
      </w:r>
      <w:r>
        <w:t>https://mcp.opencaselaw.ch/entscheid/zh_sozialversicherungsgericht_IV.2005.00024</w:t>
      </w:r>
    </w:p>
    <w:p>
      <w:r>
        <w:t>FR: ZH_SOZIALVERSICHERUNGSGERICHT IV.2005.00024 du 30 novembre 2005</w:t>
      </w:r>
    </w:p>
    <w:p>
      <w:r>
        <w:t>IT: ZH_SOZIALVERSICHERUNGSGERICHT IV.2005.00024 del 30 novembre 2005</w:t>
      </w:r>
    </w:p>
    <w:p>
      <w:pPr>
        <w:pStyle w:val="Heading2"/>
      </w:pPr>
      <w:r>
        <w:t>Erwägungen</w:t>
      </w:r>
    </w:p>
    <w:p>
      <w:r>
        <w:rPr>
          <w:b/>
        </w:rPr>
        <w:t>E. 1</w:t>
      </w:r>
    </w:p>
    <w:p>
      <w:r>
        <w:t>1.1Â Â Â Â  Der 1990 geborene C.___ leidet seit der Geburt an einer spastischen Tetraparese und lebt bei seinen Eltern zusammen mit drei weiteren Geschwistern. Die Invalidenversicherung Ã¼bernahm die Kosten der zur Behandlung des Geburtsgebrechens gemÃ¤ss Ziff. 390 des Anhangs zur Verordnung Ã¼ber Geburtsgebrechen (GgV) notwendigen medizinischen Massnahmen und gewÃ¤hrte bis heute verschiedene weitere Leistungen (Hilfsmittel, Sonderschulung etc). Von Dezember 1992 bis Juli 1995 richtete sie dem Versicherten zudem einen Pflegebeitrag fÃ¼r eine Hilflosigkeit mittleren Grades und unter dem Titel "Medizinische Massnahmen" BeitrÃ¤ge an die Hauspflege fÃ¼r einen mittleren Betreuungsaufwand im Sinne der damals massgebenden Bestimmungen des Bundesgesetzes Ã¼ber die Invalidenversicherung (IVG) aus (Urk. 9/117, Urk. 9/116). Ab August 1995 sprach sie ihm einen Pflegebeitrag fÃ¼r die Hilflosigkeit schweren Grades und einen Hauspflegebeitrag fÃ¼r einen hohen Betreuungsaufwand zu (Urk. 9/96 und 9/57; Urk. 9/93, Urk. 9/83 und Urk. 9/56). Diese Leistungen wurden mit den VerfÃ¼gungen vom 1. Juli 1997 und 5. November 1998 bestÃ¤tigt (Urk. 9/83 und Urk. 9/56-57).</w:t>
      </w:r>
    </w:p>
    <w:p>
      <w:r>
        <w:t>1.2Â Â Â Â  Nach Inkrafttreten der 4. IV-Revision am 1. Januar 2004 hatte die IV-Stelle von Amtes wegen eine ÃberprÃ¼fung der AnsprÃ¼che vorzunehmen und an die geÃ¤nderten gesetzlichen Bestimmungen anzupassen. Die hierzu notwendige erneute AbklÃ¤rung vor Ort ergab, dass bei einem tÃ¤glichen Mehraufwand von 5 Stunden und 5 Minuten eine Hilflosigkeit schweren Grades bestehe. (AbklÃ¤rungsbericht vom 17. Februar 2004 und Nachtrag vom 19. Mai 2004; Urk. 10/37 und Urk. 10/53). GestÃ¼tzt darauf sprach die IV-Stelle mit VerfÃ¼gung vom 22. Juni 2004 eine EntschÃ¤digung wegen schwerer Hilflosigkeit zu sowie einen Intensivpflegezuschlag von Fr. 14.-- fÃ¼r einen Betreuungsaufwand von fÃ¼nf Stunden pro Tag bei Aufenthalt zu Hause (Urk. 10/13). Die am 25. August 2004 erhobene Einsprache (Urk. 10/8) wies sie mit Einspracheentscheid vom 25. November 2004 ab (Urk. 2).</w:t>
      </w:r>
    </w:p>
    <w:p>
      <w:r>
        <w:rPr>
          <w:b/>
        </w:rPr>
        <w:t>E. 1.1</w:t>
      </w:r>
    </w:p>
    <w:p>
      <w:r>
        <w:t>1.1.1Â Â  Mit den per 1. Januar 2004 in Kraft gesetzten Ãnderungen des Bundesgesetzes Ã¼ber die Invalidenversicherung (IVG) vom 21. MÃ¤rz 2003 (4. IV-Revision) wurden die bisherigen PflegebeitrÃ¤ge fÃ¼r hilflose MinderjÃ¤hrige (Art. 20 IVG in Verbindung mit Art. 36 der Verordnung Ã¼ber die Invalidenversicherung [IVV]) und die BeitrÃ¤ge an die Kosten der Hauspflege (Art. 14 IVG in Verbindung mit Art. 4 IVV) in die HilflosenentschÃ¤digung (Art. 42 IVG) Ã¼berfÃ¼hrt. GemÃ¤ss lit. a Abs. 1 und 3 der Schlussbestimmungen zur 4. IV-Revision werden die bisherigen PflegbeitrÃ¤ge fÃ¼r hilflose MinderjÃ¤hrige mit Inkrafttreten der GesetzesÃ¤nderung grundsÃ¤tzlich durch die betraglich erhÃ¶hte neurechtliche HilflosenentschÃ¤digung ersetzt, und diese sind zudem innert eines Jahres zu Ã¼berprÃ¼fen.</w:t>
      </w:r>
    </w:p>
    <w:p>
      <w:r>
        <w:t>1.1.2Â Â Â Â Â Â Â  Versicherte mit Wohnsitz und gewÃ¶hnlichem Aufenthalt (Art. 13 des Bundesgesetzes Ã¼ber den Allgemeinen Teil des Sozialversicherungsrechts; ATSG) in der Schweiz, die hilflos (Art. 9 ATSG) sind, haben gemÃ¤ss Art. 42 IVG Anspruch auf eine HilflosenentschÃ¤digung. Vorbehalten bleibt Art. 42 bis (Abs. 1). Als hilflos gilt eine Person, die wegen einer BeeintrÃ¤chtigung der Gesundheit fÃ¼r alltÃ¤gliche Lebensverrichtungen dauernd der Hilfe Dritter oder der persÃ¶nlichen Ãberwachung bedarf (Art. 9 ATSG). PraxisgemÃ¤ss (BGE 121 V 90 Erw. 3a mit Hinweisen) sind die folgenden sechs alltÃ¤glichen Lebensverrichtungen massgebend: Â Â Â Â Â Â Â  Â·Â Â Â Â Â Â Â  Ankleiden, Auskleiden; Â·Â Â Â Â Â Â Â  Aufstehen, Absitzen, Abliegen; Â Â Â  Â·Â Â Â Â Â Â Â  Essen; Â·Â Â Â Â Â Â Â  KÃ¶rperpflege; Â·Â Â Â Â Â Â Â  Verrichtung der Notdurft; Â Â Â  Â·Â Â Â Â Â Â Â  Fortbewegung (im oder ausser Haus), Kontaktaufnahme (BGE 127 V 97 Â Â Â Â Â Â Â  Erw. 3c, 125 V 303 Erw. 4a) .</w:t>
      </w:r>
    </w:p>
    <w:p>
      <w:r>
        <w:t>Â Â Â Â Â Â Â Â Es ist zu unterscheiden zwischen schwerer, mittelschwerer und leichter Hilflosigkeit (Art. 42 Abs. 2 IVG).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1.1.3Â Â  Ãndert sich in der Folge der Grad der Hilflosigkeit in erheblicher Weise, so finden die Art. 86 (seit 1. Januar 2003 87) bis 88 bis IVV (Die Revision der Rente und der HilflosenentschÃ¤digung) Anwendung (Art. 35 Abs. 3 Satz 1 IVV). Anlass zur ÃberprÃ¼fung eines Anspruches auf HilflosenentschÃ¤digung gibt jede wesentliche Ãnderung in den tatsÃ¤chlichen VerhÃ¤ltnissen, die geeignet ist, den Grad der Hilflosigkeit und damit den EntschÃ¤digungsanspruch zu beeinflussen (vgl. BGE 106 V 87 Erw. 1a). Ob eine solche Ãnderung eingetreten ist, beurteilt sich durch Vergleich des Sachverhaltes, wie er im Zeitpunkt der ursprÃ¼nglichen VerfÃ¼gung bestanden hat, mit demjenigen zur Zeit der streitigen RevisionsverfÃ¼gung (vgl. BGE 109 V 265 Erw. 4a).</w:t>
      </w:r>
    </w:p>
    <w:p>
      <w:r>
        <w:rPr>
          <w:b/>
        </w:rPr>
        <w:t>E. 1.2</w:t>
      </w:r>
    </w:p>
    <w:p>
      <w:r>
        <w:t>1.2.1Â Â  Die HilflosenentschÃ¤digung fÃ¼r MinderjÃ¤hrige, die zusÃ¤tzlich eine intensive Betreuung brauchen, wird seit dem 1. Januar 2004 um einen Intensivpflegezuschlag erhÃ¶ht; dieser Zuschlag wird bei einem Heimaufenthalt nicht gewÃ¤hrt. Der monatliche Intensivpflegezuschlag betrÃ¤gt bei einem invaliditÃ¤tsbedingten Betreuungsaufwand von mindestens 8 Stunden pro Tag 60 %, bei einem solchen von mindestens 6 Stunden pro Tag 40 % und bei einem solchen von mindestens 4 Stunden pro Tag 20 % des HÃ¶chstbetrages der Altersrente nach Art. 34 Absatz 3 und 5 des Bundesgesetzes Ã¼ber die Alters- und Hinterlassenenversicherung (AHVG). Der Zuschlag berechnet sich pro Tag. Der Bundesrat regelt die Einzelheiten (Art. 42ter Abs. 3 IVG).</w:t>
      </w:r>
    </w:p>
    <w:p>
      <w:r>
        <w:t>Â Â Â Â Â Â Â Â  Anrechenbar als Betreuung ist gemÃ¤ss Art. 39 Abs. 2 IVV der Mehrbedarf an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 Bedarf eine minderjÃ¤hrige Person infolge BeeintrÃ¤chtigung der Gesundheit zusÃ¤tzlich einer dauernden Ãberwachung, so kann diese nach Art. 39 Abs. 3 IVV als Betreuung von zwei Stunden angerechnet werden. Eine besonders intensive behinderungsbedingte Ãberwachung ist als Betreuung von vier Stunden anrechenbar.</w:t>
      </w:r>
    </w:p>
    <w:p>
      <w:r>
        <w:t>1.2.2Â Â  Die GewÃ¤hrung von BeitrÃ¤gen an die Hauspflege respektive des Intensivpflegezuschlags stellt eine Dauerleistung dar (vgl. BGE 109 V 261 Erw. 4; ZAK 1987 S. 173 Erw. 3a). Jede formell rechtskrÃ¤ftig zugesprochene Dauerleistung wird von Amtes wegen oder auf Gesuch hin erhÃ¶ht, herabgesetzt oder aufgehoben, wenn sich der ihr zu Grunde liegende Sachverhalt nachtrÃ¤glich erheblich verÃ¤ndert hat (vgl. Art. 17 Abs. 2 ATSG). Ob eine solche Ãnderung eingetreten ist, beurteilt sich - wie bei der HilflosenentschÃ¤digung - durch Vergleich des Sachverhalts, wie er im Zeitpunkt der ursprÃ¼nglichen LeistungsverfÃ¼gung bestanden hat, mit demjenigen zur Zeit der streitigen RevisionsverfÃ¼gung (BGE 125 V 369 Erw. 2 mit Hinweis, 109 V 265 Erw. 4a; AHI 2000 S. 160). Wurde die ursprÃ¼ngliche VerfÃ¼gung im Rahmen eines spÃ¤teren Revisionsverfahrens aufgrund einer neu festgestellten BetreuungsbedÃ¼rftigkeit geÃ¤ndert, gilt diese RevisionsverfÃ¼gung als Vergleichsbasis. Zu beachten ist jedoch, dass einer VerfÃ¼gung, welche den laufenden Intensivpflegezuschlag bloss bestÃ¤tigt, bei der Bestimmung der zeitlichen Vergleichsbasis keine Rechtserheblichkeit zukommt (vgl. BGE 130 V 76 Erw. 3.2.3).</w:t>
      </w:r>
    </w:p>
    <w:p>
      <w:r>
        <w:t>1.3Â Â Â Â  GemÃ¤ss Art. 57 Abs. 1 lit. d IVG hat die IV-Stelle die Hilflosigkeit zu bemessen. Dabei ist aber eine enge, sich ergÃ¤nzende Zusammenarbeit zwischen Arzt und Verwaltung erforderlich. Der Arzt hat anzugeben, inwiefern die versicherte Person in ihren kÃ¶rperlichen beziehungsweise geistigen Funktionen durch das Leiden eingeschrÃ¤nkt ist. Der VersicherungstrÃ¤ger kann an Ort und Stelle weitere AbklÃ¤rungen vornehmen. Zur Festlegung der Hilflosigkeit hat er die gesamten UmstÃ¤nde des einzelnen Falles zu beachten, wobei er nach dem Gesagten bezÃ¼glich des Gesundheitszustandes der versicherten Person auch die Stellungnahmen der Ãrzte zu berÃ¼cksichtigen hat. Bestehen Unklarheiten Ã¼ber physische oder psychische StÃ¶rungen und/oder deren Auswirkungen auf die alltÃ¤glichen Lebensverrichtungen, so sind RÃ¼ckfragen an die medizinischen Fachpersonen nicht nur zulÃ¤ssig, sondern notwendig (AHI 2000 S. 319 f. Erw. 2b).</w:t>
      </w:r>
    </w:p>
    <w:p>
      <w:r>
        <w:t>Â Â Â Â Â Â Â Â  Damit einem AbklÃ¤rungsbericht Beweiswert zukommt, sind nach der Rechtsprechung des EidgenÃ¶ssischen Versicherungsgerichts verschiedene Faktoren zu berÃ¼cksichtigen. Wesentlich ist, dass als Berichterstatterin eine qualifizierte Person wirkt, welche Kenntnis der Ã¶rtlichen und rÃ¤umlichen VerhÃ¤ltnisse sowie aus den seitens der Mediziner gestellten Diagnosen sich ergebenden BeeintrÃ¤chtigungen und Behinderungen der versicherten Person hat. Im Weiteren sind die Angaben der die Pflege leistenden Personen zu berÃ¼cksichtigen, wobei divergierende Meinungen der Beteiligten im Bericht aufzuzeigen sind. Der Berichtstext schliesslich muss plausibel, begrÃ¼ndet und detailliert bezÃ¼glich der einzelnen, alltÃ¤glichen Lebensverrichtungen sowie der tatbestandsmÃ¤ssigen Erfordernisse der dauernden persÃ¶nlichen Ãberwachung und der Pflege gemÃ¤ss Art. 37 Abs. 1 IVV sein. Sodann hat er in Ãbereinstimmung mit den an Ort und Stelle erhobenen Angaben zu stehen. Trifft all dies zu, ist der AbklÃ¤rungsbericht voll beweiskrÃ¤ftig (BGE 130 V 61 ff. Erw. 6.1 und 6.2).</w:t>
      </w:r>
    </w:p>
    <w:p>
      <w:r>
        <w:rPr>
          <w:b/>
        </w:rPr>
        <w:t>E. 2</w:t>
      </w:r>
    </w:p>
    <w:p>
      <w:r>
        <w:t>2.1Â Â Â Â  Laut dem der VerfÃ¼gung vom 1. November 1995 betreffend Pflegebeitrag (Urk. 9/96) zugrundeliegenden AbklÃ¤rungsberichte fÃ¼r den Pflegebeitrag vom 27. Oktober 1995 war der BeschwerdefÃ¼hrer in den Bereichen An-/Auskleiden, Aufstehen/Absitzen/Abliegen, Essen, KÃ¶rperpflege, Notdurft und Fortbewegung/Pflege gesellschaftlicher Kontakte regelmÃ¤ssig und in erheblicher Weise auf Dritthilfe angewiesen und bedurfte der tÃ¤glichen medizinischen Pflege sowie der dauernden persÃ¶nlichen Ãberwachung (Urk. 10/95).</w:t>
      </w:r>
    </w:p>
    <w:p>
      <w:r>
        <w:t>Mit LeistungsverfÃ¼gung vom 11. Dezember 1995 betreffend medizinische Massnahmen wurde der Hauspflegebeitrag ab August 1995 von mittel auf hoch erhÃ¶ht (Urk. 9/93 und Urk. 9/97). Laut dem dieser VerfÃ¼gung zugrunde liegenden AbklÃ¤rungsbericht fÃ¼r die Hauspflege vom 27. Oktober 1995 bestand ein tÃ¤glicher Mehraufwand von insgesamt 6 Stunden 20 Minuten, der sich wie folgt gliederte (Urk. 10/96):</w:t>
      </w:r>
    </w:p>
    <w:p>
      <w:r>
        <w:t>-Â Â Â  Physiotherapie: 20 Minuten</w:t>
      </w:r>
    </w:p>
    <w:p>
      <w:r>
        <w:t>-Â Â Â  An-/Auskleiden inklusive Schienen: morgens und abends und zweimal tÃ¤glich fÃ¼r SpaziergÃ¤nge und Spielen im Freien, insgesamt 55 Minuten</w:t>
      </w:r>
    </w:p>
    <w:p>
      <w:r>
        <w:t>-Â Â Â  Aufstehen/Absitzen/Hinlegen: Hilfe bei jedem Lagewechsel, 1 Stunde pauschal</w:t>
      </w:r>
    </w:p>
    <w:p>
      <w:r>
        <w:t>-Â Â Â  Essen: viermal tÃ¤glich Essen und GetrÃ¤nke eingeben, 2 Stunden 20 Minuten</w:t>
      </w:r>
    </w:p>
    <w:p>
      <w:r>
        <w:t>-Â Â Â  Waschen/KÃ¤mmen/Duschen: Hilfe beim Baden und Reinigen des Geifers 50 Minuten</w:t>
      </w:r>
    </w:p>
    <w:p>
      <w:r>
        <w:t>-Â Â Â  Reinigung nach Verrichtung der Notdurft: sechsmal tÃ¤glich WC-Training und Windeln in der Nacht, 35 Minuten</w:t>
      </w:r>
    </w:p>
    <w:p>
      <w:r>
        <w:t>-Â Â Â  Begleitung zu Arzt- und Therapiebesuchen: einmal wÃ¶chentlich je 2 Stunden Therapieschwimmen, zweimal jÃ¤hrlich je 1 Stunde fÃ¼r Besuche beim Hausarzt sowie je 4 Stunden fÃ¼r Besuche beim Augenarzt, einmal jÃ¤hrlich 4 Stunden fÃ¼r Besuch im Kinderspital ZÃ¼rich, insgesamt durchschnittlich 20 Minuten pro Tag.</w:t>
      </w:r>
    </w:p>
    <w:p>
      <w:r>
        <w:t>Â Â Â Â Â Â Â Â  AnlÃ¤sslich der AbklÃ¤rung vom 29. Oktober 1998 wurde festgehalten, dass der Mehraufwand trotz einiger inhaltlichen VerÃ¤nderungen mit 6 Stunden und 15 Minuten fast gleich geblieben sei (Urk. 10/94).</w:t>
      </w:r>
    </w:p>
    <w:p>
      <w:r>
        <w:t>2.2Â Â Â Â  GemÃ¤ss dem AbklÃ¤rungsbericht vom 17. Februar 2004 besucht der BeschwerdefÃ¼hrer die HeilpÃ¤dagogische Schule am A.___ in B.___. TÃ¤glich werde er vom Sammeltaxi um 7.40 Uhr abgeholt und um 15.15 Uhr nach Hause gebracht. Er sei in sÃ¤mtlichen Bereichen regelmÃ¤ssig und in erheblicher Weise auf Dritthilfe angewiesen und bedÃ¼rfe daher der dauernden persÃ¶nlichen Ãberwachung, Diese wurde mit zwei Stunden bemessen (Urk. 10/37 sowie Nachtrag vom 19. Mai 2004, Urk. 10/53).</w:t>
      </w:r>
    </w:p>
    <w:p>
      <w:r>
        <w:t>Â Â Â Â Â Â Â Â  Der tÃ¤gliche Mehraufwand fÃ¼r die Pflege wird auf 5 Stunden und 5 Minuten bemessen und gliedert sich wie folgt:</w:t>
      </w:r>
    </w:p>
    <w:p>
      <w:r>
        <w:t>-Â Â Â  An-/Auskleiden: morgens und abends Hilfe bei Beinkleidern, Socken und Orthesen, insgesamt 30 Minuten</w:t>
      </w:r>
    </w:p>
    <w:p>
      <w:r>
        <w:t>-Â Â Â  Aufstehen/Absitzen/Abliegen: 15-18 Transfers Ã  jeweils 2 Minuten, insgesamt 36 Minuten</w:t>
      </w:r>
    </w:p>
    <w:p>
      <w:r>
        <w:t>-Â Â Â  Essen: Zerkleinern der Nahrung, FÃ¼hren zum Mund von flÃ¼ssigen Speisen und des Bechers, insgesamt 10 Minuten</w:t>
      </w:r>
    </w:p>
    <w:p>
      <w:r>
        <w:t>-Â Â Â  KÃ¶rperpflege: 15 Minuten Morgentoilette und 18 Minuten Abendtoilette inklusive Dusche und HaarwÃ¤sche, insgesamt 33 Minuten</w:t>
      </w:r>
    </w:p>
    <w:p>
      <w:r>
        <w:t>-Â Â Â  Reinigung nach Verrichtung der Notdurft: fÃ¼nf ToilettengÃ¤nge Ã  jeweils 7 Minuten, insgesamt 35 Minuten</w:t>
      </w:r>
    </w:p>
    <w:p>
      <w:r>
        <w:t>-Â Â Â  dauernde medizinisch-pflegerische Hilfe: durchschnittlich 38 Minuten fÃ¼r Therapie am GigergerÃ¤t</w:t>
      </w:r>
    </w:p>
    <w:p>
      <w:r>
        <w:t>-Â Â Â  Begleitung zu Arzt- und Therapiebesuchen inklusive Weg: zweimal jÃ¤hrlich AugenÃ¤rztin (je 77,5 Minuten), Hausarzt (je 37,5 Minuten) und OrthopÃ¤dietechniker (je 100 Minuten); einmal jÃ¤hrlich OrthopÃ¤de (120 Minuten), Kinderspital (300 Minuten), Zahnarzt (85 Minuten), insgesamt durchschnittlich 3 Minuten pro Tag.</w:t>
      </w:r>
    </w:p>
    <w:p>
      <w:r>
        <w:rPr>
          <w:b/>
        </w:rPr>
        <w:t>E. 3.1</w:t>
      </w:r>
    </w:p>
    <w:p>
      <w:r>
        <w:t>ZusÃ¤tzlich zu den Ergebnissen der neuesten AbklÃ¤rung berÃ¼cksichtigte die Beschwerdegegnerin einen tÃ¤glichen Mehraufwand im Bereich Essen von 10 Minuten pro Hauptmahlzeit und 5 Minuten fÃ¼r eine Zwischenverpflegung, somit von insgesamt 35 Minuten, sowie einen wegen der Reinigung des Geifers auf - nach ihrer Berechnung - 45 Minuten erhÃ¶hten Mehraufwand im Bereich KÃ¶rperpflege. Damit kam sie auf einen korrigierten Mehraufwand von 5 Stunden und 42 Minuten (Urk. 2 S. 5). Im Ãbrigen ging sie davon aus, dass ihre Schlussfolgerungen durch den Bericht der HeilpÃ¤dagogischen Schule A.___ in B.___ vom 7. Juli 2004 (Urk. 10/36) untermauert wÃ¼rden (Urk. 8).</w:t>
      </w:r>
    </w:p>
    <w:p>
      <w:r>
        <w:t>3.2Â Â Â Â  Seitens des BeschwerdefÃ¼hrers wird im Wesentlichen geltend gemacht, der invaliditÃ¤tsbedingte Mehraufwand betrage mindestens 8 Stunden. Der Aufwand fÃ¼r An- und Auskleiden sei zu knapp bemessen worden. Zu berÃ¼cksichtigen sei sodann, dass der BeschwerdefÃ¼hrer inzwischen 52 Kg. wiege, was sich auf sÃ¤mtliche Verrichtungen mit LageverÃ¤nderungen mit erhÃ¶htem Zeitaufwand auswirke. Ãbersehen worden sei zudem, dass die Kleider immer wieder auch tagsÃ¼ber nach den Mahlzeiten gewechselt werden mÃ¼ssten sowie dass bei jedem Verlassen des Hauses noch zusÃ¤tzlich zu der der Jahreszeit entsprechenden Bekleidung der Helm an- und ausgezogen werden mÃ¼sse. Auf diese bereits in der Einsprache gemachten AusfÃ¼hrungen sei die Beschwerdegegnerin im Einspracheentscheid nicht eingegangen, womit sie das rechtliche GehÃ¶r verletzt habe (Urk. 1 S. 3 f.). Auch hinsichtlich des Mehraufwandes beim Essen habe sich die Beschwerdegegnerin mit den Einwendungen in der Einsprache nicht auseinandergesetzt. Denn weiterhin mÃ¼ssten dem BeschwerdefÃ¼hrer die Speisen zerkleinert und beim Trinken aus Bechern geholfen werden. Auch sei er bei flÃ¼ssigen Speisen auf Dritthilfe angewiesen. Angesichts dessen erscheine ein Mehraufwand von mindestens 45 bis 60 Minuten pro Tag ausgewiesen (Urk. 1 S. 5). Hinsichtlich der KÃ¶rperpflege seien der IV-Stelle bei der Hinzurechnung des im Einspracheverfahren anerkannten Mehraufwandes fÃ¼r die Reinigung des Geifers Additionsfehler unterlaufen. Der tÃ¤glich Mehraufwand betrage fÃ¼r die Morgen- und Abendtoilette je 15 Minuten, sowie 7 Minuten fÃ¼r die Dusche und 15 Minuten fÃ¼r die Reinigung des Geifers, insgesamt somit 52 Minuten (Urk. 1 S. 5 f.). Wegen der spastischen Tetraparese kÃ¶nne der BeschwerdefÃ¼hrer weder freihÃ¤ndig stehen noch gehen noch sprechen. So mÃ¼sse ihm beim Transfer zum Rollator oder zum Elektrorollstuhl geholfen werden. Auch bei der - beschrÃ¤nkten - Kommunikation mit dem Sprechcomputer oder der GebÃ¤rdensprache sei er auf die Hilfe von mit diesen Hilfsmitteln vertrauten Personen angewiesen. Dieser Mehraufwand sei von der Beschwerdegegnerin zu Unrecht nicht berÃ¼cksichtigt worden (Urk. 1 S. 6 f.). Schliesslich sei der Ãberwachungsaufwand deutlich hÃ¶her als die anerkannten zwei Stunden. Denn der BeschwerdefÃ¼hrer sei aufgrund seiner massiven kÃ¶rperlichen Behinderung und der UnmÃ¶glichkeit, sich sprachlich auszudrÃ¼cken, auf eine besonders intensive und dauernde Ãberwachung angewiesen. So brauche er Dritthilfe, fÃ¼r die Fortbewegung und der Bedienung des Treppenliftes im Haus, um sich nach einem Sturz wieder aufzusetzen oder um etwas wieder aufzuheben, das ihm aus den HÃ¤nden gefallen sei. Ausserdem mÃ¼ssten die Eltern regelmÃ¤ssig einmal in der Nacht aufstehen, wenn er sie zwecks Verrichtung der Notdurft rufe oder sich im Schlaf abdecke. Im Jahresdurchschnitt, unter BerÃ¼cksichtigung der in der Schule verbrachten Zeit, fielen den Eltern pro Tag 11.08 Stunden Betreuungs- und Ãberwachungsaufwand an, was an IntensitÃ¤t und QualitÃ¤t die Ãberwachung und Betreuung eines gesunden 14jÃ¤hrigen Ã¼bersteige (Urk. 1 S. 7-9).</w:t>
      </w:r>
    </w:p>
    <w:p>
      <w:r>
        <w:t>Â Â Â Â Â Â Â Â  Diese in der Beschwerdeschrift gemachten Angaben wurden in der Replik vom 15. Juni 2005 teilweise wiederholt. Daneben wurde ausgefÃ¼hrt, dass der Bericht der HeilpÃ¤dagogischen Schule A.___ in B.___ vom 7. Juli 2004 (Urk. 10/36) keineswegs zur Untermauerung der im AbklÃ¤rungsbericht vom 17. Februar 2004 gemachten AusfÃ¼hrungen geeignet sei (Urk. 21).</w:t>
      </w:r>
    </w:p>
    <w:p>
      <w:r>
        <w:rPr>
          <w:b/>
        </w:rPr>
        <w:t>E. 4</w:t>
      </w:r>
    </w:p>
    <w:p>
      <w:r>
        <w:t>4.1Â Â Â Â  GemÃ¤ss Art. 52 II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4.2Â Â Â Â  Indem die Beschwerdegegnerin den Vorbringen in der Einsprache (Urk. 10/8 S. 2-5) bezÃ¼glich Mehraufwand fÃ¼r KÃ¶rperpflege und Essen mit BerÃ¼cksichtigung von zusÃ¤tzlichen 35 Minuten Rechnung trug (Urk. 2 S. 5), hat sie die Ã¼brigen EinwÃ¤nde des BeschwerdefÃ¼hrers gegen den am 22. Juni 2004 verfÃ¼gten Intensivpflegezuschlag in der Einsprache stillschweigend verworfen. Dies stellt keine Verletzung der BegrÃ¼ndungspflicht dar, zumal die IV-Stelle den von ihr angenommenen RÃ¼ckgang des tÃ¤glichen Mehraufwandes von den 1995 ausgewiesenen 6 Stunden 20 Minuten auf nunmehr weniger als 6 Stunden pro Tag im Beschwerdeverfahren mit dem Hinweis auf die im Bericht der HeilpÃ¤dagogischen Schule A.___ festgestellten Fortschritte untermauert (Urk. 8).</w:t>
      </w:r>
    </w:p>
    <w:p>
      <w:r>
        <w:rPr>
          <w:b/>
        </w:rPr>
        <w:t>E. 5</w:t>
      </w:r>
    </w:p>
    <w:p>
      <w:r>
        <w:t>5.1Â Â Â Â  Die AbklÃ¤rungen der Beschwerdegegnerin wurden am 11. Februar 2004 vor Ort und von einer zustÃ¤ndigen Fachperson vorgenommen (Urk. 10/37). Der verfasste Bericht macht sowohl Angaben zur persÃ¶nlichen und gesundheitlichen Situation des BeschwerdefÃ¼hrers wie auch zu den einzelnen tÃ¤glichen Lebensverrichtungen. Die Schlussfolgerungen hinsichtlich der HilfsbedÃ¼rftigkeit des BeschwerdefÃ¼hrers in sÃ¤mtlichen Bereichen und der Notwendigkeit dauernder persÃ¶nlicher Ãberwachung sind insoweit unbestritten als sich daraus eine schwere Hilflosigkeit ergibt (Urk. 1 S. 3, Urk. 2 S. 5 und Urk. 10/13 S. 2).</w:t>
      </w:r>
    </w:p>
    <w:p>
      <w:r>
        <w:t>Â Â Â Â Â Â Â Â  Umstritten ist hingegen der von der Beschwerdegegnerin ermittelte Mehraufwand bei der Pflege zu Hause.</w:t>
      </w:r>
    </w:p>
    <w:p>
      <w:r>
        <w:rPr>
          <w:b/>
        </w:rPr>
        <w:t>E. 5.2</w:t>
      </w:r>
    </w:p>
    <w:p>
      <w:r>
        <w:t>Â Â Â  Zwar ist der BeschwerdefÃ¼hrer seit 1995 etwas selbstÃ¤ndiger geworden, so beim Anziehen und beim Essen. Auch kann er dank Hilfsmitteln (GebÃ¤rdensprache und Sprechcomputer) mit seinem Umfeld besser kommunizieren, was sein BedÃ¼rfnis an Dritthilfe vermindert. Jedoch ist anzunehmen, dass verschiedene Hilfeleistungen, insbesondere die unzÃ¤hligen tÃ¤glichen Transfers, wegen seines KÃ¶rpergewichts von inzwischen 52 kg aufwÃ¤ndiger geworden sind und somit mehr Zeit erfordern. Auf die Gewichtszunahme wiesen die Eltern des BeschwerdefÃ¼hrers bei der AbklÃ¤rung des Mehraufwandes zum Aufstehen/Absitzen/Abliegen hin (vgl. Urk. 10/37 S. 2). Doch wurde der Mehraufwand von den 1995 noch pauschal angenommenen 60 auf 36 Minuten (18 Transfers pro Tag Ã  je 2 Minuten) reduziert. Was zu dieser Zeiteinsparung gefÃ¼hrt haben soll, wurde nicht dargetan.</w:t>
      </w:r>
    </w:p>
    <w:p>
      <w:r>
        <w:t>Â Â Â Â Â Â Â Â  Bei der Verrichtung An-/Auskleiden wurden im AbklÃ¤rungsbericht vom 17. Februar 2004 lediglich der morgendliche und der abendliche Mehraufwand aufgenommen. Hilfeleistungen, die wÃ¤hrend des Tages - so bei Verlassen des Hauses oder bei der RÃ¼ckkehr - anfallen, wurden hingegen im Gegensatz zur 1995 erfolgten AbklÃ¤rung nicht mehr berÃ¼cksichtigt, was zu einer Reduktion des tÃ¤glichen Mehraufwandes von 55 auf 30 Minuten gefÃ¼hrt hat. Eine BegrÃ¼ndung dafÃ¼r wurde nicht angegeben. Lediglich aus dem Hinweis, dass der BeschwerdefÃ¼hrer die Jacke selber ausziehen kÃ¶nne (Urk. 10/37 S. 2), lÃ¤sst sich noch nicht ableiten, dass keine Dritthilfe mehr nÃ¶tig sei.</w:t>
      </w:r>
    </w:p>
    <w:p>
      <w:r>
        <w:t>Â Â Â Â Â Â Â Â  Gerade bei dem schliesslich anerkannten Mehraufwand von 5 Stunden und 42 Minuten (Urk. 2 S. 5) ist es von besonderer Bedeutung, dass sich nachvollziehen lÃ¤sst, wieso die bei sechs Stunden angesetzten Grenze nicht mehr erreicht wird. Die AbklÃ¤rungsperson hat es indessen unterlassen, sich mit dem Ergebnis der vorherigen AbklÃ¤rungen, insbesondere derjenigen vom 27. Oktober 1995 auseinander zu setzen und ihre anderweitige Beurteilung, insbesondere die Einsparung von insgesamt 49 Minuten in den Verrichtungen An-/Auskleiden und Aufstehen/Absitzen/Abliegen zu begrÃ¼nden. Unter diesen UmstÃ¤nden lassen sich ihre Schlussfolgerungen nicht nachvollziehen, weshalb auf dem AbklÃ¤rungsbericht vom 17. Februar 2004 nicht abgestellt werden kann. Dies um so weniger, als die beiden Berichte der fÃ¼r den BeschwerdefÃ¼hrer zustÃ¤ndigen Lehrerin der heilpÃ¤dagogischen Schule A.___ vom 7. Juli 2004 und 31. Mai 2005 (Urk. 10/36, 22/1) keinen weitergehenden Aufschluss zum Mehrbedarf an Behandlungs- und Grundpflege im Elterhaus geben, da diese sich nur auf den rÃ¤umlich und betreuungsmÃ¤ssig optimierten Schulalltag beziehen. Demzufolge ist die Sache an die Beschwerdegegnerin zurÃ¼ckzuweisen, damit sie den Mehrbedarf des BeschwerdefÃ¼hrers an Behandlungs- und Grundpflege eingehend abklÃ¤rt und danach Ã¼ber dessen Anspruch auf einen Intensivpflegezuschlag neu entscheidet.</w:t>
      </w:r>
    </w:p>
    <w:p>
      <w:r>
        <w:t>5.3Â Â Â Â  Der VollstÃ¤ndigkeit halber ist darauf hinzuweisen, dass eine besonders intensive dauernde Ãberwachung erst dann vorliegt, wenn von der Betreuungsperson Ã¼berdurchschnittlich hohe Aufmerksamkeit und stÃ¤ndige Interventionsbereitschaft gefordert wird. Dazu wird das Beispiel eines autistischen Kindes aufgefÃ¼hrt, das erhebliche Probleme hat, seine Umwelt wahrzunehmen und mit ihr zu kommunizieren, keine Gefahren erkennen und sich allenfalls selbstverletzend oder fremdaggressiv verhalten kann (Rz 8077 des ab 1. Januar 2004 gÃ¼ltigen Kreisschreibens des Bundesamtes fÃ¼r Sozialversicherung Ã¼ber InvaliditÃ¤t und Hilflosigkeit in der Invalidenversicherung). Im Sinne dieser Praxis nahm das hiesige Gericht mit Urteil vom 31. MÃ¤rz 2005 (IV.2004.00634) die Notwendigkeit einer besonders intensiven behinderungsbedingten Ãberwachung bei einem 13-jÃ¤hrigen Versicherten an, dem die FÃ¤higkeiten zur selbstÃ¤ndigen Kommunikation mit seinem Umfeld und der eigenstÃ¤ndigen Fortbewegung entgingen. Der Versicherte konnte auch nicht kurze Zeit alleine gelassen werden, weil er sich ansonsten der Gefahr einer Selbstverletzung aussetzte, weshalb er eine besondere FÃ¼rsorge brauchte, was an die betreuende Person eine Anforderung stellte, welche eine die normale dauernde Ãberwachung Ã¼bersteigende Schwere erreichte (Erw. 3.3.3).</w:t>
      </w:r>
    </w:p>
    <w:p>
      <w:r>
        <w:t>Â Â Â Â Â Â Â Â</w:t>
      </w:r>
    </w:p>
    <w:p>
      <w:r>
        <w:t>6.Â Â Â Â Â Â  Soweit der BeschwerdefÃ¼hrer mit Eingabe vom 6. April 2005 die DurchfÃ¼hrung einer Ã¶ffentlichen Verhandlung verlangte (Urk. 13 S. 2), gilt es zu beachten, dass dies im Sozialversicherungsprozess nach der Rechtsprechung einen ausdrÃ¼cklichen Parteiantrag voraussetzt. Ein solcher Antrag muss frÃ¼hzeitig gestellt werden. Nur so bleibt der geforderte einfache und rasche Verfahrensablauf gewÃ¤hrleistet. VersÃ¤umt eine Partei die rechtzeitige Geltendmachung des Anspruchs auf Ã¶ffentliche Verhandlung, hat dieser deshalb grundsÃ¤tzlich als verwirkt zu gelten. Eine erst in einem spÃ¤teren Verfahrensstadium anbegehrte Ã¶ffentliche Verhandlung lÃ¤sst sich mit dem Grundsatz von Treu und Glauben kaum vereinbaren (BGE 122 V 56 Erw. 3b/bb mit Hinweisen).</w:t>
      </w:r>
    </w:p>
    <w:p>
      <w:r>
        <w:t>Â Â Â Â Â Â Â Â  Vorliegend hat der BeschwerdefÃ¼hrer die DurchfÃ¼hrung einer Ã¶ffentlichen Verhandlung erst nach Erhalt der Beschwerdeantwort anbegehrt. Nach Treu und Glauben konnte von ihm zu erwarten werden, dass er diesen Antrag bereits bei Beschwerdeerhebung stellt. Der Antrag erfolgte somit verspÃ¤tet. DarÃ¼ber hinaus wollte der BeschwerdefÃ¼hrer damit in erster Linie bewirken, dass er zu dem in der Beschwerdeantwort vom 18. MÃ¤rz 2005 erwÃ¤hnten und ihm noch unbekannten Schulbericht der HeilpÃ¤dagogischen Schule A.___, B.___, vom 7. Juli 2004 (Urk. 10/36) Stellung nehmen kÃ¶nne, was er mit schriftlicher Replik vom 15. Juni 2005 tat (Urk. 21).</w:t>
      </w:r>
    </w:p>
    <w:p>
      <w:r>
        <w:t>7.Â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Nach Â§ 34 Abs. 1 des Gesetzes Ã¼ber das Sozialversicherungsgericht (GSVGer) in Verbindung mit Art. 61 lit. g des Bundesgesetzes Ã¼ber den Allgemeinen Teil des Sozialversicherungsrechts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der massgebenden Kriterien ist die ProzessentschÃ¤digung auf Fr. 1'800.-- (inkl. Barauslagen und Mehrwertsteuer) festzusetzen.</w:t>
      </w:r>
    </w:p>
    <w:p>
      <w:r>
        <w:t>Das Gericht beschliesst:</w:t>
      </w:r>
    </w:p>
    <w:p>
      <w:r>
        <w:t>Der Antrag auf DurchfÃ¼hrung einer Ã¶ffentlichen Verhandlung wird abgewiesen.</w:t>
      </w:r>
    </w:p>
    <w:p>
      <w:r>
        <w:t>und erkennt sodann:</w:t>
      </w:r>
    </w:p>
    <w:p>
      <w:r>
        <w:t>1.Â Â Â Â Â Â Â Â  Die Beschwerde wird in dem Sinne gutgeheissen, dass der Einspracheentscheid vom 25. November 2004 aufgehoben und die Sache an die Sozialversicherungsanstalt des Kantons ZÃ¼rich, IV-Stelle, zurÃ¼ckgewiesen wird, damit diese nach DurchfÃ¼hrung von AbklÃ¤rungen im Sinne der ErwÃ¤gungen Ã¼ber den Anspruch des BeschwerdefÃ¼hrers auf einen Intensivpflegezuschlag neu entscheidet.</w:t>
      </w:r>
    </w:p>
    <w:p>
      <w:r>
        <w:t>2.Â Â Â Â Â Â Â Â  Das Verfahren ist kostenlos.</w:t>
      </w:r>
    </w:p>
    <w:p>
      <w:r>
        <w:t>3.Â Â Â Â Â Â Â Â  Die Beschwerdegegnerin wird verpflichtet, dem BeschwerdefÃ¼hrer eine ProzessentschÃ¤digung von Fr. 1'800.-- (inkl. Barauslagen und Mehrwertsteuer) zu bezahlen.</w:t>
      </w:r>
    </w:p>
    <w:p>
      <w:r>
        <w:t>4. Zustellung gegen Empfangsschein an:</w:t>
      </w:r>
    </w:p>
    <w:p>
      <w:r>
        <w:t>- Rechtsanwalt Reto Caflisch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