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IV.2005.00014 vom 12. Dezember 2005</w:t>
      </w:r>
    </w:p>
    <w:p>
      <w:r>
        <w:t>ZH Sozialversicherungsgericht, 2005-12-12, DE</w:t>
      </w:r>
    </w:p>
    <w:p>
      <w:r>
        <w:rPr>
          <w:b/>
        </w:rPr>
        <w:t xml:space="preserve">Quelle: </w:t>
      </w:r>
      <w:r>
        <w:t>https://mcp.opencaselaw.ch/entscheid/zh_sozialversicherungsgericht_IV.2005.00014</w:t>
      </w:r>
    </w:p>
    <w:p>
      <w:r>
        <w:t>FR: ZH_SOZIALVERSICHERUNGSGERICHT IV.2005.00014 du 12 décembre 2005</w:t>
      </w:r>
    </w:p>
    <w:p>
      <w:r>
        <w:t>IT: ZH_SOZIALVERSICHERUNGSGERICHT IV.2005.00014 del 12 dicembre 2005</w:t>
      </w:r>
    </w:p>
    <w:p>
      <w:pPr>
        <w:pStyle w:val="Heading2"/>
      </w:pPr>
      <w:r>
        <w:t>Erwägungen</w:t>
      </w:r>
    </w:p>
    <w:p>
      <w:r>
        <w:rPr>
          <w:b/>
        </w:rPr>
        <w:t>E. 1</w:t>
      </w:r>
    </w:p>
    <w:p>
      <w:r>
        <w:t>1.1Â Â Â Â  S.___, geboren 1954, absolvierte in den Jahren 1975 bis 1978 eine Lehre als Elektromonteur und arbeitete danach bis ins Jahr 1984 an verschiedenen Stellen im In- und Ausland auf diesem Beruf. In den Jahren 1984 bis 1987 war er bei der A.___ AG in als Bauleiter tÃ¤tig und von 1987 bis 1989 fÃ¼hrte er diverse Arbeiten, unter anderem im Chemineebau und als Plattenleger im Akkord aus. Zwischen 1989 und 1999 betrieb er in Italien einen eigenen Bauernhof und verrichtete Teilzeitarbeiten auf dem Bau, teilweise auch in der Schweiz (vgl. Lebenslauf, Urk. 12/83). Im Jahr 1999 kam der Versicherte zurÃ¼ck in die Schweiz und fÃ¼hrte als Angestellter seines Bruders, B.___, bis Ende Dezember 2000 Arbeiten als Allrounder im Zusammenhang mit dessen Hausbau aus (vgl. Arbeitszeugnis, Urk. 7/3). Danach begab er sich erneut auf seinen Bauernhof in Italien, wobei er von Januar bis April 2001 bei der C.___ GmbH, Gartenbau und Forstarbeiten, auf Teilzeitbasis angestellt war (Urk. 12/83). Wegen eines seit September 2001 bestehenden Meniskusschadens am rechten Knie sowie eines Nervenleidens an der linken Hand meldete sich der Versicherte am 2. November 2001 bei der Invalidenversicherung zum Leistungsbezug (Berufsberatung, Arbeitsvermittlung) an (Urk. 12/84). Die Sozialversicherungsanstalt des Kantons ZÃ¼rich, IV-Stelle, holte den Arbeitgeberbericht von B.___ vom 6. Dezember 2001 (Urk. 12/78) sowie die Arztberichte der Klinik D.___ vom 29. November 2001 (Urk. 12/26) und von Dr. med. E.___, FMH fÃ¼r Allgemeine Chirurgie und Handchirurgie, vom 21. Dezember 2001 (Urk. 12/25) ein. Ausserdem nahm die Berufsberatung der IV-Stelle AbklÃ¤rungen Ã¼ber die beruflichen EingliederungsmÃ¶glichkeiten des Versicherten vor (vgl. Verlaufsprotokoll vom 12. Februar 2002, Urk. 12/73). Mit VerfÃ¼gung vom 25. April 2002 sprach die IV-Stelle S.___ die Ãbernahme der Kosten einer dreimonatigen AbklÃ¤rung Metel in der Beruflichen AbklÃ¤rungsstelle Appisberg zu (Urk. 12/21). Nachdem diese wegen einer notfallmÃ¤ssig notwendig gewordenen Knieoperation hatte abgebrochen werden mÃ¼ssen (vgl. Urk. 12/65), erfolgten mit VerfÃ¼gung vom 26. September 2002 eine erneute Kostengutsprache und die Wiederaufnahme der AbklÃ¤rungsmassnahme (Urk. 12/18).</w:t>
      </w:r>
    </w:p>
    <w:p>
      <w:r>
        <w:t>1.2Â Â Â Â  Als Resultat der AbklÃ¤rung stellte sich der Wunsch des Versicherten nach einer berufsbegleitenden Umschulung zum Hauswart heraus (vgl. AbklÃ¤rungsbericht vom 15. November 2002, Urk. 12/57). Mit VerfÃ¼gung vom 27. November 2002 sprach die IV-Stelle S.___ die Ãbernahme der Kosten einer Umschulung zum Hauswart mit Praktikum an der Hauswartschule F.___ zu (Urk. 12/16). In der Folge fÃ¼hlte sich der Versicherte jedoch durch diese Ausbildung unterfordert (Urk. 12/32), weshalb die Leistungen mit VerfÃ¼gung vom 14. Juli 2003 eingestellt wurden (Urk. 12/11). Der Versicherte fand per 2. Juni 2003 eine unbefristete Anstellung als Werkstattchef bei der G.___ AG (Urk. 12/46), wofÃ¼r ihm die IV-Stelle wÃ¤hrend den ersten drei Monaten mit VerfÃ¼gung vom 14. Juli 2003 ein Eingliederungstaggeld zusprach (Urk. 12/10). Mit VerfÃ¼gung vom 18. September 2003 stellte die IV-Stelle fest, dass S.___ rentenausschliessend eingegliedert sei, indem er weiterhin bei der G.___ AG arbeiten kÃ¶nne (Urk. 12/8). Aus wirtschaftlichen GrÃ¼nden wurde dieses ArbeitsverhÃ¤ltnis jedoch von der Arbeitgeberin per 30. Juni 2004 aufgelÃ¶st (Urk. 12/39).</w:t>
      </w:r>
    </w:p>
    <w:p>
      <w:r>
        <w:t>1.3Â Â Â Â  Wegen dauernden Schmerzen in beiden Kniegelenken besonders bei Belastung, Fersensporen-Brennen der Beine mit zusÃ¤tzlicher VerhÃ¤rtung bei Hitze und WadenmÃ¼digkeit meldete sich S.___ am 17. Juni 2004 erneut bei der IV-Stelle zum Leistungsbezug (Berufsberatung, Umschulung, Arbeitsvermittlung) an (Urk. 12/85). Die IV-Stelle holte den Arbeitgeberbericht der G.___ AG vom 7. Juli 2004 (Urk. 12/39) und den Arztbericht der Klinik H.___ vom 1. Juli 2004 (Urk. 12/24, unter Beilage eines Berichts an den Hausarzt vom 25. Mai 2004) ein. Die Berufsberatung nahm wiederum AbklÃ¤rungen Ã¼ber die beruflichen EingliederungsmÃ¶glichkeiten vor (vgl. Verlaufsprotokoll vom 10. November 2004, Urk. 12/30). Mit VerfÃ¼gung vom 17. August 2004 wies die IV-Stelle das Leistungsbegehren des Versicherten ab, da er ohne Umschulung in seiner bisherigen TÃ¤tigkeit als Werkstattchef tÃ¤tig sein kÃ¶nne und aus gesundheitlicher Sicht bei der Stellensuche nicht eingeschrÃ¤nkt sei. Dagegen erhob S.___ am 30. August 2004 Einsprache (Urk. 12/4), welche die IV-Stelle mit Entscheid vom 22. November 2004 abwies (Urk. 2 = Urk. 12/2).</w:t>
      </w:r>
    </w:p>
    <w:p>
      <w:r>
        <w:t>2.Â Â Â Â Â Â  Gegen diesen Einspracheentscheid liess S.___ durch Rechtsanwalt Christoph HÃ¤berli am 6. Januar 2005 Beschwerde erheben mit folgenden AntrÃ¤gen (Urk. 1 S. 2):</w:t>
      </w:r>
    </w:p>
    <w:p>
      <w:r>
        <w:t>Â Â Â Â Â Â Â Â  "Der angefochtene Entscheid sei aufzuheben und es sei das Verfahren zur DurchfÃ¼hrung geeigneter Umschulungs-/Wiedereingliederungsmassnahmen an die Vorinstanz zurÃ¼ckzuweisen;</w:t>
      </w:r>
    </w:p>
    <w:p>
      <w:r>
        <w:t>Â Â Â Â Â Â Â Â  unter EntschÃ¤digungsfolgen zu Lasten der Beschwerdegegnerin."</w:t>
      </w:r>
    </w:p>
    <w:p>
      <w:r>
        <w:t>Â Â Â Â Â Â Â Â  Die IV-Stelle schloss mit Beschwerdeantwort vom 9. Februar 2005 auf Abweisung der Beschwerde (Urk. 11). Mit Replik vom 23. MÃ¤rz 2005 (Urk. 15) bzw. Duplik vom 19. April 2005 (Urk. 19) liessen die Parteien an ihren jeweiligen AntrÃ¤gen festhalten. Am 25. April 2005 wurde der Schriftenwechsel geschlossen (Urk. 20).</w:t>
      </w:r>
    </w:p>
    <w:p>
      <w:r>
        <w:t>Â Â Â Â Â Â Â Â  Auf die Vorbringen der Parteien und die eingereichten Akten wird, soweit erforderlich, in den ErwÃ¤gungen eingegangen.</w:t>
      </w:r>
    </w:p>
    <w:p>
      <w:r>
        <w:t>Das Gericht zieht in ErwÃ¤gung:</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1.2</w:t>
      </w:r>
    </w:p>
    <w:p>
      <w:r>
        <w:t>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Nach Massgabe der Artikel 13, 19 und 21 besteht der Anspruch auf Leistungen unabhÃ¤ngig von der MÃ¶glichkeit einer Eingliederung ins Erwerbsleben oder in den Aufgabenbereich (Art. 8 Abs. 1 und 2 IVG). Nach Massgabe von Art. 16 Absatz 2 lit. c besteht der Anspruch auf Leistungen unabhÃ¤ngig davon, ob die Eingliederungsmassnahmen notwendig sind oder nicht, um die ErwerbsfÃ¤higkeit oder die FÃ¤higkeit, sich im Aufgabenbereich zu betÃ¤tigen, zu erhalten oder zu verbessern (Art. 8 Abs. 2 bis IVG).</w:t>
      </w:r>
    </w:p>
    <w:p>
      <w:r>
        <w:t>1.3Â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den vor Eintritt der InvaliditÃ¤t bereits erwerbstÃ¤tig gewesenen versicherten Personen eine ihrer frÃ¼heren annÃ¤hernd gleichwertige ErwerbsmÃ¶glichkeit zu vermitteln. Dabei bezieht sich der Begriff der ÂannÃ¤hernden GleichwertigkeitÂ nicht in erster Linie auf das Ausbildungsniveau als solches, sondern auf die nach erfolgter Eingliederung zu erwartende VerdienstmÃ¶glichkeit. FÃ¼r die Beurteilung der Gleichwertigkeit im Sinne der erwÃ¤hnten Rechtsprechung ist zwar in erster Linie auf die miteinander zu vergleichenden ErwerbsmÃ¶glichkeiten im ursprÃ¼nglichen und im neuen Beruf oder in einer dem Versicherten zumutbaren TÃ¤tigkeit abzustellen. Dabei geht es jedoch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mitzuberÃ¼cksichtigen.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 des EidgenÃ¶ssischen Versicherungsgerichtes in Sachen H. vom 18. August 2004, I 783/03, Erw. 5.2 mit Hinweisen; Meyer-Blaser, Zum VerhÃ¤ltnismÃ¤ssigkeitsgrundsatz im staatlichen Leistungsrecht, Diss. Bern 1985, S. 186).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Â Â Â Â Â Â Â Â  Als invalid im Sinne von Art. 17 IVG gilt, wer nicht hinreichend eingegliedert ist, weil der Gesundheitsschaden eine Art und Schwere erreicht hat, welche die AusÃ¼bung der bisherigen ErwerbstÃ¤tigkeit ganz oder teilweise unzumutbar macht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110 f. Erw. 2b; AHI 2000 S. 27 Erw. 2b und S. 62 Erw. 1 je mit Hinweisen).</w:t>
      </w:r>
    </w:p>
    <w:p>
      <w:r>
        <w:t>1.4Â Â Â Â  Art. 18 Abs. 1 Satz 1 IVG, welcher die gesetzliche Grundlage des Anspruchs auf Arbeitsvermittlung bildet, wurde im Rahmen der am 1. Januar 2004 in Kraft getretenen Ãnderungen des IVG vom 21. MÃ¤rz 2003 (4. IVG-Revision) modifiziert (AS 2003 S. 3837 und 3853; BBl 2001 S. 3205).</w:t>
      </w:r>
    </w:p>
    <w:p>
      <w:r>
        <w:t>GemÃ¤ss der bis zum 31. Dezember 2003 gÃ¼ltig gewesenen Fassung von Art. 18 Abs. 1 Satz 1 IVG wird eingliederungsfÃ¤higen Invaliden nach MÃ¶glichkeit geeignete Arbeit vermittelt. Die fÃ¼r den Anspruch auf Arbeitsvermittlung vorausgesetzte InvaliditÃ¤t liegt vor, wenn die versicherte Person bei der Suche nach einer geeigneten Arbeitsstelle aus gesundheitlichen GrÃ¼nden Schwierigkeiten hat. FÃ¼r die Bejahung einer InvaliditÃ¤t im Sinne von Art. 18 Abs. 1 Satz 1 IVG in der bis zum 31. Dezember 2003 gÃ¼ltig gewesenen Fassung ist somit vorausgesetzt, dass zwischen dem Gesundheitsschaden und der Notwendigkeit der Arbeitsvermittlung ein Kausalzusammenhang besteht (AHI 2003 S. 269 Erw. 2c mit Hinweisen). Solange die Voraussetzungen erfÃ¼llt sind, ist der Anspruch auf Arbeitsvermittlung grundsÃ¤tzlich in zeitlicher Hinsicht nicht begrenzt, sondern besteht - dem Sinn dieser Massnahme entsprechend - bis zur erfolgreichen Eingliederung. Trotz dieses Grundsatzes unterliegt aber auch der Anspruch auf Arbeitsvermittlung dem Prinzip der VerhÃ¤ltnismÃ¤ssigkeit, das heisst die Arbeitsvermittlung ist nur so lange zu erbringen, als der dafÃ¼r notwendige Aufwand nicht unverhÃ¤ltnismÃ¤ssig ist. In dieser Hinsicht ist zu berÃ¼cksichtigen, dass die Arbeitsvermittlung keine besonders kostspielige Eingliederungsmassnahme darstellt, weshalb zur AnspruchsbegrÃ¼ndung bereits ein relativ geringes Mass an gesundheitlich bedingten Schwierigkeiten bei der Suche einer neuen Arbeitsstelle genÃ¼gt. Dieser Gesichtspunkt ist auch im Hinblick auf die Dauer des Anspruches massgebend. Die GewÃ¤hrung der Arbeitsvermittlung wird allerdings dann unverhÃ¤ltnismÃ¤ssig, wenn von weiteren BemÃ¼hungen der Verwaltung keinerlei Erfolg erwartet werden kann, obwohl sich diese vorher intensiv bemÃ¼ht hat (Urteil des EVG vom 22. Dezember 2004 in Sachen K. [I 412/04] Erw. 2.4).</w:t>
      </w:r>
    </w:p>
    <w:p>
      <w:r>
        <w:t>Im Rahmen der 4. IVG-Revision wurde Art. 18 Abs. 1 Satz 1 IVG - wie bereits erwÃ¤hnt - geÃ¤ndert. Nach dem neuen Wortlaut der Bestimmung haben eingliederungsfÃ¤hige invalide Versicherte unter anderem Anspruch auf aktive UnterstÃ¼tzung bei der Suche eines geeigneten Arbeitsplatzes. Diese Ãnderung war in der bundesrÃ¤tlichen Botschaft nicht enthalten gewesen und wurde durch die vorberatende Kommission des Nationalrates eingefÃ¼gt. Der Grundgedanke der Neuformulierung bestand darin, die UnterstÃ¼tzung von Amtes wegen bei der Eingliederung zu verstÃ¤rken. Es gehe darum, die Verwaltung zu verpflichten, in dieser Hinsicht deutlich mehr zu unternehmen. Der Kommissionssprecher Gross hielt im Plenum des Nationalrates fest, die Kommission habe einstimmig beschlossen, die Rechte der Versicherten auf aktive Beratung und UnterstÃ¼tzung bei der Arbeitssuche zu verstÃ¤rken (Amtl. Bull. Nationalrat 2001 S. 1934). Die neue Fassung wurde im Nationalrat - nach dem RÃ¼ckzug eines weiter gehenden Antrags - diskussionslos angenommen (a.a.O., S. 1935). Im Plenum des StÃ¤nderates fÃ¼hrte die Kommissionssprecherin Forster zur BegrÃ¼ndung des Antrages, dem Beschluss des Nationalrates zuzustimmen - welchem der Rat ohne weitere Diskussion folgte -, unter anderem aus, mit dieser Bestimmung werde eine verbindliche Grundlage fÃ¼r die ArbeitsvermittlungstÃ¤tigkeit der Verwaltung eingefÃ¼hrt (Amtl. Bull. StÃ¤nderat 2002 S. 756; Urteil des EVG vom 29. MÃ¤rz 2005 in Sachen L. [I 776/04] Erw. 3.3).</w:t>
      </w:r>
    </w:p>
    <w:p>
      <w:r>
        <w:t>Â Â Â Â Â Â Â Â  Auch im Lichte der Neuformulierung dieser Bestimmung ist aber an der bisherigen Rechtsprechung festzuhalten, wonach eine fÃ¼r Hilfe bei der Arbeitsvermittlung wesentliche InvaliditÃ¤t vorliegt, wenn die versicherte Person bei der Suche nach einer geeigneten Arbeitsstelle aus gesundheitlichen GrÃ¼nden Schwierigkeiten hat (BGE 116 V 81 Erw. 6a mit Hinweis; AHI 2000 S. 69 Erw. 2b). Es muss im Sinne von Art. 18 Abs. 1 Satz 1 IVG zwischen dem Gesundheitsschaden und der Notwendigkeit der Arbeitsvermittlung ein Kausalzusammenhang bestehen (vgl. Art. 4 Abs. 1 IVG; in diesem Sinne Jean-Louis Duc, L'assurance-invaliditÃ©, in Schweizerisches Bundesverwaltungsrecht [SBVR], S.40 Rz 85). Gesundheitsbedingte Schwierigkeiten bei der Suche einer neuen Arbeitsstelle (BGE 116 V 81 Erw. 6a; AHI 2000 S. 69 Erw. 2b) begrÃ¼nden eine leistungsspezifische InvaliditÃ¤t, wenn die Behinderung bleibend oder wÃ¤hrend voraussichtlich lÃ¤ngerer Zeit (Art. 4 Abs. 1 IVG) Probleme bei der - in einem umfassenden Sinn verstandenen - Stellensuche selber verursacht. Das trifft beispielsweise zu, wenn wegen Stummheit oder mangelnder MobilitÃ¤t kein BewerbungsgesprÃ¤ch mÃ¶glich ist, oder wenn dem potentiellen Arbeitgeber die besonderen MÃ¶glichkeiten und Grenzen der versicherten Person erlÃ¤utert werden mÃ¼ssen (z.B. welche TÃ¤tigkeiten trotz Sehbehinderung erledigt werden kÃ¶nnen), damit die behinderte Person Ã¼berhaupt eine Chance hat, den gewÃ¼nschten Arbeitsplatz zu erhalten. Zur Arbeitsvermittlung nach Art. 18 Abs. 1 Satz 1 IVG ist im Weiteren berechtigt, wer aus invaliditÃ¤tsbedingten GrÃ¼nden spezielle Anforderungen an den Arbeitsplatz (z.B. Sehhilfen) oder den Arbeitgeber (z.B. Toleranz gegenÃ¼ber invaliditÃ¤tsbedingt notwendigen Ruhepausen) stellen muss und demzufolge aus invaliditÃ¤tsbedingten GrÃ¼nden fÃ¼r das Finden einer Stelle auf das Fachwissen und entsprechende Hilfe der VermittlungsbehÃ¶rden angewiesen ist. Bei der Frage der Anspruchsberechtigung nicht zu berÃ¼cksichtigen sind demgegenÃ¼ber invaliditÃ¤tsfremde Probleme bei der Stellensuche, z.B. fehlende Kenntnisse der Landessprache. Aus diesen Voraussetzungen ergibt sich, dass bei voller ArbeitsfÃ¤higkeit fÃ¼r leichte TÃ¤tigkeiten der InvaliditÃ¤tsbegriff im Sinne von Art. 18 Abs. 1 Satz 1 IVG in der Regel nicht erfÃ¼llt ist. Die Suche einer Anstellung, in deren Rahmen leichte TÃ¤tigkeiten vollzeitig verrichtet werden kÃ¶nnen, unterliegt EinschrÃ¤nkungen im beschriebenen Sinne. Es braucht in einem solchen Fall fÃ¼r die Bejahung einer InvaliditÃ¤t nach Art. 18 Abs. 1 Satz 1 IVG zusÃ¤tzlich eine gesundheitlich bedingte spezifische EinschrÃ¤nkung in der Stellensuche (Urteil des EidgenÃ¶ssischen Versicherungsgerichtes vom 15. Juli 2002 in Sachen F., I 421/01, Erw. 2c).</w:t>
      </w:r>
    </w:p>
    <w:p>
      <w:r>
        <w:t>1.5Â Â Â Â  GemÃ¤ss Art. 18 Abs. 2 IVG in Verbindung mit Art. 7 Abs. 1 IVV kann einer eingliederungsfÃ¤higen invaliden versicherten Person mit Wohnsitz in der Schweiz eine Kapitalhilfe zur Aufnahme oder zum Ausbau einer TÃ¤tigkeit als SelbstÃ¤ndigerwerbende sowie zur Finanzierung von invaliditÃ¤tsbedingten betrieblichen Umstellungen gewÃ¤hrt werden, sofern sie sich in fachlicher und charakterlicher Hinsicht fÃ¼r eine selbstÃ¤ndige ErwerbstÃ¤tigkeit eignet, die wirtschaftlichen Voraussetzungen fÃ¼r eine dauernde existenzsichernde TÃ¤tigkeit gegeben sind und fÃ¼r eine ausreichende Finanzierung GewÃ¤hr geboten ist. Die Kapitalhilfe kann ohne RÃ¼ckzahlungspflicht oder als zinsloses oder als verzinsliches Darlehen gewÃ¤hrt werden. Sie kann auch in Form von Betriebseinrichtungen oder Garantieleistungen erbracht werden (Abs. 2).</w:t>
      </w:r>
    </w:p>
    <w:p>
      <w:r>
        <w:t>Â Â Â Â Â Â Â Â  Die existenzsichernde TÃ¤tigkeit wird in Rz 6004 des Kreisschreibens des Bundesamtes fÃ¼r Sozialversicherung Ã¼ber die Eingliederungsmassnahmen beruflicher Art (gÃ¼ltig ab 1. Januar 2005) in Anlehnung an die Rechtsprechung zu Ziffer 10 HVI-Anhang (BGE 105 V 65) definiert. Als Richtlinie gilt der Mittelbetrag zwischen Minimum und Maximum der ordentlichen einfachen Altersrente. Der Anspruch besteht nur unter den allgemeinen Voraussetzungen von Art. 8 Abs. 1 IVG; die Kapitalhilfe muss also wegen der InvaliditÃ¤t und u.a. zur Verbesserung der ErwerbsfÃ¤higkeit notwendig sein (EVGE 1961 S. 250 Erw. 1). Nach der Rechtsprechung hÃ¤ngt die Kapitalhilfe nicht von einem bestimmten InvaliditÃ¤tsgrad ab (BGE 97 V 163 f.), doch ist in diesem Zusammenhang Art. 8 Abs. 1 IVG zu beachten, wobei der Gesundheitszustand unter BerÃ¼cksichtigung der gesamten noch zu erwartenden AktivitÃ¤tsdauer dem Eingliederungserfolg nicht entgegenstehen darf (AHI 1999 S. 131 Erw. 2a mit Hinweis).</w:t>
      </w:r>
    </w:p>
    <w:p>
      <w:r>
        <w:t>2.Â Â Â Â Â Â  Laut dem Arztbericht der Klinik H.___ vom 25. Mai 2004 (Urk. 12/24) leidet der BeschwerdefÃ¼hrer unter einer medialbetonten, noch schmerzhaften Gonarthrose rechts, einem Status nach Valgisationsosteotomie der proximalen Tibia rechts, einem Status nach Reosteotomie der proximalen Tibia am Kniegelenk rechts sowie an einer medialbetonten Gonarthrose am Knie links. Es bestÃ¼nden deutlich belastungsabhÃ¤ngige und etwas wetterabhÃ¤ngige Beschwerden beider Kniegelenke am medialen Kompartiment, ausgeprÃ¤gter rechts als links. Die zum Zeitpunkt der Beurteilung ausgeÃ¼bte ErwerbstÃ¤tigkeit (bei der G.___ AG) sei angepasst, so dass sich der BeschwerdefÃ¼hrer nicht so sehr eingeschrÃ¤nkt gefÃ¼hlt habe. In seinem eigentlichen Beruf verspÃ¼re er aber starke Schmerzen, weshalb er durch seinen Hausarzt arbeitsunfÃ¤hig geschrieben worden sei. Eine chirurgische Indikation sei im Moment nicht gegeben. FÃ¼r den BeschwerdefÃ¼hrer geeignet sei eine TÃ¤tigkeit in abwechselnd sitzender/stehender Position ohne das Tragen schwerer Lasten Ã¼ber 10 kg und ohne Belastung beider Kniegelenke.</w:t>
      </w:r>
    </w:p>
    <w:p>
      <w:r>
        <w:rPr>
          <w:b/>
        </w:rPr>
        <w:t>E. 3</w:t>
      </w:r>
    </w:p>
    <w:p>
      <w:r>
        <w:t>3.1Â Â Â Â  Der BeschwerdefÃ¼hrer liess zur BegrÃ¼ndung seiner Beschwerde geltend machen, die Beschwerdegegnerin sei bei der Berechnung des Valideneinkommens von deutlich zu tiefen AnsÃ¤tzen ausgegangen. So habe er als Allrounder bei seinem Bruder einen Stundenlohn von Fr. 41.-- erzielt, was bei Zugrundelegung einer 40-Stunden-Woche einem Jahreseinkommen von Ã¼ber Fr. 85'500.-- entspreche, und auch bei der Firma I.___ habe er im November und Dezember 1997 Ã¼ber Fr. 9'000.-- verdient. Im Jahr 1991 habe er ein Einkommen von knapp Fr. 70'000.-- erzielt, was unter BerÃ¼cksichtigung der Nominallohnentwicklung im Jahr 2003 ebenfalls einem Jahreseinkommen von knapp Fr. 85'000.-- entspreche. Aufgrund seiner gesundheitlichen Probleme sei ihm jedoch seine angestammte TÃ¤tigkeit nicht mehr zumutbar. Er erleide damit jedenfalls eine Erwerbseinbusse von mindestens 20 %, womit er Anspruch auf Umschulungsmassnahmen habe. Schliesslich verfÃ¼ge er auch Ã¼ber eine hohe Arbeits- und Eingliederungsmotivation und habe sich sehr bemÃ¼ht, eine neue ErwerbstÃ¤tigkeit zu finden. Es habe sich aber gezeigt, dass dies ohne eine adÃ¤quate Umschulung oder Einarbeitungshilfe nicht mÃ¶glich sei (Urk. 1 und Urk. 15).</w:t>
      </w:r>
    </w:p>
    <w:p>
      <w:r>
        <w:t>3.2Â Â Â Â  Die Beschwerdegegnerin fÃ¼hrte demgegenÃ¼ber aus, der BeschwerdefÃ¼hrer habe vor seiner Emigration nach Italien bei erheblichen Einkommensschwankungen ein AHV-beitragspflichtiges Jahreseinkommen von maximal Fr. 44'507.-- erzielt, weshalb nicht davon ausgegangen werden kÃ¶nne, er habe an leitender Stelle als Elektromonteur gearbeitet. Das nach seiner RÃ¼ckkehr aus Italien bei seinem Bruder erzielte Einkommen kÃ¶nne nicht als Basis genommen werden, da es sich um eine Ausnahmesituation gehandelt habe. Soweit dem BeschwerdefÃ¼hrer unter Zugrundelegung dieses Einkommens bereits einmal eine Umschulung mit entsprechendem Taggeld gewÃ¤hrt worden sei, handle es sich um reinen Goodwill. Vielmehr entspreche das nunmehr von ihr ermittelte Valideneinkommen von Fr. 60'000.-- dem Durchschnittsverdienst vor dem Eintritt des Gesundheitsschadens. Selbst wenn von einem Einkommen von Fr. 65'000.-- ausgegangen wÃ¼rde, welches der BeschwerdefÃ¼hrer nach Eintritt des Gesundheitsschadens bei der G.___ AG erzielt habe, erleide er bei einem Invalideneinkommen von Fr. 58'000.-- lediglich eine Einkommenseinbusse von rund 10 %, welche keinen Anspruch auf berufliche Eingliederungsmassnahmen in Form von Umschulung einrÃ¤ume (Urk. 11).</w:t>
      </w:r>
    </w:p>
    <w:p>
      <w:r>
        <w:rPr>
          <w:b/>
        </w:rPr>
        <w:t>E. 4</w:t>
      </w:r>
    </w:p>
    <w:p>
      <w:r>
        <w:t>4.1Â Â Â Â  GemÃ¤ss dem Bericht der AbklÃ¤rungsstÃ¤tte Appisberg vom 18. November 2002 (Urk. 12/57) traten wÃ¤hrend der dortigen AbklÃ¤rung keine Ã¼bermÃ¤ssigen Knieschmerzen auf. Der BeschwerdefÃ¼hrer habe zwar vermehrte Pausen eingeschaltet, um sich zwischendurch bewegen oder absitzen zu kÃ¶nnen, ganz- oder mehrtÃ¤gige Absenzen seien aber nicht vorgekommen. Der kÃ¶rperlichen Belastbarkeit in der Schreinerei sei der BeschwerdefÃ¼hrer gewachsen gewesen, sofern er sich zwischendurch die Arbeit habe sitzend einrichten kÃ¶nnen. Das ganztÃ¤gige Sitzen in der Elektronik-Abteilung habe ihm MÃ¼he bereitet. Der kÃ¶rperlichen Belastung als Hauswart sei er bis auf minimale EinschrÃ¤nkungen gewachsen. Schulisch sei er in der Lage, den berufsbegleitenden Unterricht zu besuchen und aufzunehmen. Der BeschwerdefÃ¼hrer sei zuverlÃ¤ssig und habe ein gutes Auftreten.</w:t>
      </w:r>
    </w:p>
    <w:p>
      <w:r>
        <w:t>4.2Â Â Â Â  Im Verlaufsprotokoll vom 10. November 2004 (Urk. 12/30) hielt der Berufsberater der Beschwerdegegnerin fest, dem BeschwerdefÃ¼hrer stehe eine Vielzahl von ArbeitsmÃ¶glichkeiten offen. Er kÃ¶nnte sich zum Beispiel als Staplerfahrer, als Chauffeur eines Lieferwagens oder Kurierfahrzeugs, als VerkÃ¤ufer/Berater im Aussendienst oder als Servicetechniker fÃ¼r HaushaltgerÃ¤te betÃ¤tigen. Der BeschwerdefÃ¼hrer sei in der Lage, technisch und handwerklich anspruchsvolle TÃ¤tigkeiten in der Industrie (GerÃ¤tebau/Kontrollen/Service) an sitzenden ArbeitsplÃ¤tzen zu verrichten. Biographisch bedingt mÃ¼sse er sich mit unterdurchschnittlichen AnfangslÃ¶hnen begnÃ¼gen. Er habe sicher schon 200 Bewerbungen geschrieben, doch bei seinem Lebenslauf und seinem Alter sei es schwierig. Vom Regionalen Arbeitsvermittlungszentrum habe er die gewÃ¼nschte UnterstÃ¼tzung nicht bekommen. Der BeschwerdefÃ¼hrer prÃ¤sentiere sich als Mann, der unbedingt eine Stelle wolle, aber aufgrund seines Lebenslaufes, fehlenden Arbeitszeugnissen und seines Alters nicht einmal zu BewerbungsgesprÃ¤chen eingeladen werde. Er sei sehr intelligent und prÃ¤sentiere gut, habe allerdings auch einen FÃ¼hrungsanspruch, was nicht ganz einfach sei. Vom Wesen her wÃ¼rde er gerne selbstÃ¤ndig arbeiten, er sei aber nicht der durchsetzungsfÃ¤hige GeschÃ¤ftsmann. Es bestehe offensichtlich keine Eingliederungsproblematik, welche mit Ausbildungsmassnahmen zu lÃ¶sen sei. Zusammenfassend sei der Anspruch auf weiterfÃ¼hrende oder alternative Umschulungsmassnahmen nicht gegeben. Mit einer Ausbildung liesse sich keine Verbesserung der ErwerbsfÃ¤higkeit erzielen, umso weniger, als der BeschwerdefÃ¼hrer eine Eingliederung im BÃ¼robereich aus persÃ¶nlichen GrÃ¼nden explizit ausschliesse. Die Umschulung zum Hauswart habe er abgebrochen und er bestÃ¤tige selbst, dass er fÃ¼r alle in Betracht fallenden ArbeitsmÃ¶glichkeiten ausreichend qualifiziert sei. Die VermittlungsfÃ¤higkeit und die Stellensuche sei nicht invaliditÃ¤tsbedingt erschwert, sondern es stehe dem BeschwerdefÃ¼hrer objektiv eine Vielzahl von ArbeitsmÃ¶glichkeiten offen. Erschwernisse bestÃ¼nden durch invaliditÃ¤tsfremde biographische Aspekte. Der BeschwerdefÃ¼hrer gehÃ¶re daher in den ZustÃ¤ndigkeitsbereich der Organe der Arbeitslosenversicherung.</w:t>
      </w:r>
    </w:p>
    <w:p>
      <w:r>
        <w:rPr>
          <w:b/>
        </w:rPr>
        <w:t>E. 5</w:t>
      </w:r>
    </w:p>
    <w:p>
      <w:r>
        <w:t>5.1Â Â Â Â  Es geht aus den Arztberichten hervor und ist unstrittig, dass der BeschwerdefÃ¼hrer in einer abwechselnd sitzenden/stehenden TÃ¤tigkeit ohne das Tragen von Lasten Ã¼ber 10 kg und ohne Belastung beider Kniegelenke voll arbeitsfÃ¤hig ist. Davon ist im Folgenden auszugehen.</w:t>
      </w:r>
    </w:p>
    <w:p>
      <w:r>
        <w:t>5.2Â Â Â Â  In Bezug auf das Valideneinkommen ist die Beschwerdegegnerin zu Recht davon ausgegangen, dass der BeschwerdefÃ¼hrer auch ohne Gesundheitsschaden kein Einkommen erzielen kÃ¶nnte, welches dem bei seinem Bruder erzielten Lohn entspricht. Dieser betrug Fr. 41.-- pro Stunde, was einen Jahreslohn von rund Fr. 85'000.-- (unter der Annahme, dass die FerienentschÃ¤digung im Stundenlohn nicht enthalten ist) bzw. Fr. 78'000.-- (FerienentschÃ¤digung im Stundenlohn enthalten) ergibt. Der BeschwerdefÃ¼hrer Ã¼bte die Arbeit bei seinem Bruder nur einige Monate aus und gab sie aus invaliditÃ¤tsfremden GrÃ¼nden auf. GemÃ¤ss seinen Angaben gegenÃ¼ber dem Berufsberater der Beschwerdegegnerin (Urk. 12/30 S. 4) hat seine Familie ihn aus seiner auf dem Bauernhof in Italien entstandenen Einsamkeit herausgeholt, indem sie ihm in der Schweiz Arbeit gegeben hat. Aufgrund seiner beruflichen Biographie erscheint der dabei erzielte Lohn nicht als marktgerecht, sondern es mÃ¼sse von einer Soziallohnkomponente ausgegangen werden.</w:t>
      </w:r>
    </w:p>
    <w:p>
      <w:r>
        <w:t>Â Â Â Â Â Â Â Â  Es ist dem BeschwerdefÃ¼hrer zwar darin beizupflichten, dass er laut IK-Auszug (Urk. 12/38) bei der Firma A.___ im Jahr 1986 ein Einkommen von Fr. 44'507.-- und 1987 wÃ¤hrend 11 Monaten ein solches von Fr. 44'011.-- bzw. auf ein Jahr hochgerechnet von gut Fr. 48'000.-- erzielt hatte. Ebenso trifft es zu, dass bei einer Anpassung an die Nominallohnentwicklung dieses Einkommen im Jahr 2003 rund Fr. 71'000.-- betragen hÃ¤tte. Es verhÃ¤lt sich ausserdem in der Regel auch so, dass das Einkommen neben der Nominallohnentwicklung bei entsprechenden Leistungen individuell aufgrund zunehmender Berufserfahrung und steigender Dienstjahre zunimmt. Der BeschwerdefÃ¼hrer weist jedoch aus invaliditÃ¤tsfremden GrÃ¼nden eine hÃ¶chst unstete berufliche Biographie auf, weshalb gerade nicht von einer Ã¼ber der durchschnittlichen Nominallohnentwicklung liegenden Lohnsteigerung auszugehen ist, sondern im Gegenteil von einer darunter liegenden. Es ist deshalb Ã¼bereinstimmend mit der Beschwerdegegnerin von einem Valideneinkommen von maximal Fr. 65'000.-- auszugehen.</w:t>
      </w:r>
    </w:p>
    <w:p>
      <w:r>
        <w:t>5.3Â Â Â Â  Der Zentralwert fÃ¼r die mit einfachen und repetitiven Aufgaben beschÃ¤ftigten MÃ¤nner betrug im Jahre 2002 im privaten Sektor Fr. 4'557.-- pro Monat bei 40 Arbeitsstunden pro Woche (LSE 2002, Tabelle TA 1, S. 43), was unter BerÃ¼cksichtigung einer betriebsÃ¼blichen Arbeitszeit von 41,7 Stunden pro Woche ein hypothetisches Einkommen von Fr. 4'750.67 bzw. Fr. 57'008.-- pro Jahr ergibt. Angepasst an den Nominallohnindex fÃ¼r MÃ¤nner (vgl. Die Volkswirtschaft 9-2005, Tabelle B 10.3, S. 91 : 2002 = 1933, 2004 = 1975) macht dies fÃ¼r das Jahr 2004 Fr. 58'246.65. Verglichen mit dem Valideneinkommen von Fr. 65'000.-- ergibt sich eine Erwerbseinbusse von Fr. 6'753.35 bzw. ein InvaliditÃ¤tsgrad von rund 10 %. Dass der BeschwerdefÃ¼hrer ohne weiteres in der Lage ist, nach Eintritt des Gesundheitsschadens ein Einkommen in dieser HÃ¶he zu erzielen, zeigt seine effektiv ausgeÃ¼bte TÃ¤tigkeit bei der G.___ AG, welche er nicht aus gesundheitsbedingten GrÃ¼nden wieder hatte aufgeben mÃ¼ssen (Urk. 12/39).</w:t>
      </w:r>
    </w:p>
    <w:p>
      <w:r>
        <w:rPr>
          <w:b/>
        </w:rPr>
        <w:t>E. 5.4</w:t>
      </w:r>
    </w:p>
    <w:p>
      <w:r>
        <w:t>Insgesamt erleidet der BeschwerdefÃ¼hrer damit aus invaliditÃ¤tsbedingten GrÃ¼nden keine Einkommenseinbusse, welche ihm einen Anspruch auf eine Umschulung durch die Beschwerdegegnerin einrÃ¤umen wÃ¼rde. Es ist ausserdem festzuhalten, dass der BeschwerdefÃ¼hrer grundsÃ¤tzlich Ã¼ber ein breites Wissen und erhebliche Erfahrung in diversen handwerklichen TÃ¤tigkeiten verfÃ¼gt, so dass ihm auf dem ausgeglichenen Arbeitsmarkt ein breiter FÃ¤cher mÃ¶glicher Stellen offen steht. Dass eine Umschulung beim BeschwerdefÃ¼hrer nur schwerlich zu einer gewÃ¼nschten Verbesserung seines beruflichen KÃ¶nnens fÃ¼hrt, zeigt der Umstand, dass er die bereits begonnene Umschulung zum Hauswart abgebrochen hat, weil er mit der Ausbildung unterfordert war. Das berufliche KÃ¶nnen des BeschwerdefÃ¼hrers erscheint mithin absolut ausreichend, um eine in Frage kommende TÃ¤tigkeit wie diejenige des Hauswarts auszuÃ¼ben, wÃ¤hrend eine anspruchsvollere Ausbildung aufgrund des Ãquivalenzprinzips nicht durch die Invalidenversicherung zu finanzieren ist. Laut dem AbklÃ¤rungsbericht der Berufsberatung ist der BeschwerdefÃ¼hrer fÃ¼r alle in Betracht fallenden ArbeitsmÃ¶glichkeiten ausreichend qualifiziert, und seine Stellenlosigkeit ist auf erhebliche invaliditÃ¤tsfremde, biographische Aspekte zurÃ¼ckzufÃ¼hren.</w:t>
      </w:r>
    </w:p>
    <w:p>
      <w:r>
        <w:rPr>
          <w:b/>
        </w:rPr>
        <w:t>E. 6</w:t>
      </w:r>
    </w:p>
    <w:p>
      <w:r>
        <w:t>6.1Â Â Â Â  Wie bereits erwÃ¤hnt, verfÃ¼gt der BeschwerdefÃ¼hrer Ã¼ber vielseitige berufliche Erfahrung, welche er in angepassten TÃ¤tigkeiten weiterhin einsetzen kann. Es stehen ihm deshalb auf dem ausgeglichenen hypothetischen Arbeitsmarkt genÃ¼gend zumutbare Stellen offen. Zu denken ist insbesondere an TÃ¤tigkeiten als Servicemonteur, Lagerist und auch in der industriellen Fertigung und Montage, wie Bedienungsarbeiten an einer Maschine, Montage-, Kontroll-, Verpackungs-, Sortier- und Ãberwachungsarbeiten. Unter diesen UmstÃ¤nden lÃ¤sst sich nicht sagen, dass der BeschwerdefÃ¼hrer wegen seiner gesundheitlichen Probleme besondere Schwierigkeiten habe, eine Stelle zu finden. Insbesondere ist er zum Finden einer Stelle nicht auf das Fachwissen und die entsprechende Hilfe der mit der Invalidenversicherung betrauten BehÃ¶rden angewiesen.</w:t>
      </w:r>
    </w:p>
    <w:p>
      <w:r>
        <w:t>Â Â Â Â Â Â Â Â  Dass er selber nicht in der Lage sei, eine Stelle zu finden, hat der BeschwerdefÃ¼hrer zwar geltend gemacht, jedoch nicht substantiiert dargetan. Insbesondere hat er nicht dargetan, dass er nach Stellen gesucht habe und Absagen wegen der gesundheitlichen Probleme erfolgt seien. Dass der BeschwerdefÃ¼hrer keine Stellen anzunehmen hat, die den medizinischen Anforderungen nicht genÃ¼gen, ist unbestritten, doch kann er daraus nichts zu seinen Gunsten ableiten.</w:t>
      </w:r>
    </w:p>
    <w:p>
      <w:r>
        <w:t>Â Â Â Â Â Â Â Â  Eine anspruchsbegrÃ¼ndende InvaliditÃ¤t im Sinne von Art. 18 Abs. 1 Satz IVG liegt somit nicht vor. Eine invaliditÃ¤tsbedingte Arbeitsvermittlung ist nicht erforderlich, weshalb kein Anspruch auf diese Leistung besteht.</w:t>
      </w:r>
    </w:p>
    <w:p>
      <w:r>
        <w:t>6.2Â Â Â Â  Die GewÃ¤hrung einer Kapitalhilfe zur Aufnahme einer selbstÃ¤ndigen TÃ¤tigkeit fÃ¤llt vorliegend ausser Betracht, da konkret keine selbstÃ¤ndige ErwerbstÃ¤tigkeit ersichtlich ist, welche der BeschwerdefÃ¼hrer aufnehmen und mit ihr ein existenzsicherndes Einkommen erzielen kÃ¶nnte. Eine Kapitalhilfe kann ausserdem nicht bereits dann gewÃ¤hrt werden, wenn einem invaliden Versicherten die notwendigen Mittel zur Aufnahme einer selbstÃ¤ndigen ErwerbstÃ¤tigkeit fehlen, sondern sie dient lediglich des Ausgleichs der allenfalls invaliditÃ¤tsbedingten Mehrkosten der selbstÃ¤ndigen ErwerbstÃ¤tigkeit.</w:t>
      </w:r>
    </w:p>
    <w:p>
      <w:r>
        <w:rPr>
          <w:b/>
        </w:rPr>
        <w:t>E. 7</w:t>
      </w:r>
    </w:p>
    <w:p>
      <w:r>
        <w:t>Zusammenfassend ist damit festzuhalten, dass die Beschwerdegegnerin den Anspruch des BeschwerdefÃ¼hrers auf berufliche Massnahmen zu Recht verneint hat,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Rechtsanwalt Christoph HÃ¤berli</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