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IV.2005.00003 vom 28. März 2005</w:t>
      </w:r>
    </w:p>
    <w:p>
      <w:r>
        <w:t>ZH Sozialversicherungsgericht, 2005-03-28, DE</w:t>
      </w:r>
    </w:p>
    <w:p>
      <w:r>
        <w:rPr>
          <w:b/>
        </w:rPr>
        <w:t xml:space="preserve">Quelle: </w:t>
      </w:r>
      <w:r>
        <w:t>https://mcp.opencaselaw.ch/entscheid/zh_sozialversicherungsgericht_IV.2005.00003</w:t>
      </w:r>
    </w:p>
    <w:p>
      <w:r>
        <w:t>FR: ZH_SOZIALVERSICHERUNGSGERICHT IV.2005.00003 du 28 mars 2005</w:t>
      </w:r>
    </w:p>
    <w:p>
      <w:r>
        <w:t>IT: ZH_SOZIALVERSICHERUNGSGERICHT IV.2005.00003 del 28 marzo 2005</w:t>
      </w:r>
    </w:p>
    <w:p>
      <w:pPr>
        <w:pStyle w:val="Heading2"/>
      </w:pPr>
      <w:r>
        <w:t>Erwägungen</w:t>
      </w:r>
    </w:p>
    <w:p>
      <w:r>
        <w:rPr>
          <w:b/>
        </w:rPr>
        <w:t>E. 3.1</w:t>
      </w:r>
    </w:p>
    <w:p>
      <w:r>
        <w:t>Streitig und zu prÃ¼fen ist, ob die Beschwerdegegnerin zu Recht eine AbklÃ¤rung beim Psychiater Dr. C.___ angeordnet hat. Die Anordnung der fraglichen Untersuchung erfolgte im Rahmen des amtlichen Revisionsverfahrens, das die IV-Stelle am 22. Juni 2004 (Urk. 10/54) eingeleitet hatte, um den Rentenanspruch des BeschwerdefÃ¼hrers zu Ã¼berprÃ¼fen. Ob seit Erlass der massgebenden VerfÃ¼gungen vom 24. MÃ¤rz 1995 eine den Rentenanspruch beeinflussende Ãnderung eingetreten ist, beurteilt sich durch Vergleich des Sachverhaltes, der zur GewÃ¤hrung der ganzen Rente ab 1. April 1992 (Urk. 10/13) gefÃ¼hrt hat, mit der dem aktuellen Revisionsverfahren zugrunde liegenden Sachlage. Somit stellt sich insbesondere die Frage, ob die umstrittene psychiatrische AbklÃ¤rung im Sinne von Art. 43 Abs. 2 ATSG notwendig und dem BeschwerdefÃ¼hrer zumutbar ist.</w:t>
      </w:r>
    </w:p>
    <w:p>
      <w:r>
        <w:t>3.2Â Â Â Â  Der BeschwerdefÃ¼hrer lÃ¤sst der Anordnung einer Ã¤rztlichen Begutachtung zur Hauptsache entgegenhalten (Urk. 1), er habe anlÃ¤sslich des Unfalles im Jahre 1982 eine SchÃ¤delhirnverletzung erlitten, welche unter anderem eine PersÃ¶nlichkeitsverÃ¤nderung zur Folge habe. Deshalb sei er als Arbeitnehmer fÃ¼r Arbeitgeber frÃ¼her oder spÃ¤ter nicht zumutbar und werde auch immer wieder mit Stellenverlusten konfrontiert. Beim erzielten Lohn handle es sich um Soziallohn, der nicht als Invalideneinkommen einzustufen sei. Eine Ã¤rztliche Neubeurteilung erÃ¼brige sich daher. Zudem erwecke der von der Beschwerdegegnerin ausgewÃ¤hlte Psychiater den Anschein der Befangenheit.</w:t>
      </w:r>
    </w:p>
    <w:p>
      <w:r>
        <w:t>Â Â Â Â Â Â Â Â  DemgegenÃ¼ber stellt sich die Beschwerdegegnerin auf den Standpunkt (Urk. 2, 9 und 10/4), es seien keine triftigen GrÃ¼nde gegen den vorgeschlagenen Gutachter vorgebracht worden, weshalb eine Begutachtung durch die genannte AbklÃ¤rungsstelle zumutbar sei. Die vom Versicherten vorgeschlagenen Ãrzte seien auf der Liste der IV-Stelle nicht aufgefÃ¼hrt und wÃ¼rden die von ihm vorgeschlagenen Untersuchungen und Beurteilungen auch nicht durchfÃ¼hren. AnimositÃ¤ten eines Rechtsvertreters gegen einen medizinischen Experten seien nicht zu hÃ¶ren.</w:t>
      </w:r>
    </w:p>
    <w:p>
      <w:r>
        <w:rPr>
          <w:b/>
        </w:rPr>
        <w:t>E. 4</w:t>
      </w:r>
    </w:p>
    <w:p>
      <w:r>
        <w:t>4.1Â Â Â Â  Die VerfÃ¼gungen vom 24. MÃ¤rz 1995 beruhten in medizinischer Hinsicht auf dem Bericht der damaligen HausÃ¤rztin, Dr. med. D.___ vom 20. Juli 1992 (Urk. 10/44) und dem von der Regionalstelle am 12. Januar 1993 (Urk. 10/78) angeregten Konsiliarbericht des Neuropsychologen Dr. phil. F.___ vom 6. MÃ¤rz 1993 (Urk. 10/43). In erwerblicher Hinsicht ergingen die ursprÃ¼nglichen RentenverfÃ¼gungen gestÃ¼tzt auf die Ergebnisse der vom 11. April bis zum 5. Mai 1994 durchgefÃ¼hrten BEFAS-AbklÃ¤rung (Bericht vom 11. Juli 1994, Urk. 10/73) und die Angaben der ehemaligen Arbeitgeberin, der E.___ AG, vom 3. August 1994 (Urk. 10/71), die den BeschwerdefÃ¼hrer vom 1. April bis zum 31. August 1991 beschÃ¤ftigt hatte (vgl. auch Feststellungblatt der IV-Stelle vom 9. November 1994, Urk. 10/19).</w:t>
      </w:r>
    </w:p>
    <w:p>
      <w:r>
        <w:rPr>
          <w:b/>
        </w:rPr>
        <w:t>E. 4.2</w:t>
      </w:r>
    </w:p>
    <w:p>
      <w:r>
        <w:t>4.2.1Â Â  Dr. D.___ stellte in ihrem Bericht vom 20./22. Juli 1992 (Urk. 10/44) - in Anlehnung an den Austrittsbericht der Rehabilitationsklinik I.___ vom MÃ¤rz 1983 - folgende Diagnose: Status nach Contusio cerebri links prÃ¤central, parietal, mit persistierender HirnfunktionsstÃ¶rung, F07.2, vermutlich zusÃ¤tzlich cerebrale Fettembolie und langanhaltende IschÃ¤mie, rezidivierende, depressive Episoden, F33.0. Diese Verletzungen hatte der BeschwerdefÃ¼hrer sich zugezogen, als ein auf ihn zurollender Personenwagen ihm beide Unterschenkel zerquetscht hatte. Der Unfall hatte zudem komplizierte UnterschenkelbrÃ¼che zur Folge. Nachfolgende komatÃ¶se ZustÃ¤nde erforderten eine monatelange Betreuung auf der Intensivstation bei kÃ¼nstlicher Beatmung. Im Anschluss an die Akutbehandlung in den USA wurden in J.___ und in I.___ bis 1983 Massnahmen zur Rehabilitation durchgefÃ¼hrt, wobei dem Bericht von Dr. D.___ zu entnehmen ist, dass verbliebene Restanzen der cerebralen SchÃ¤digung spÃ¤ter nie weiter abgeklÃ¤rt worden seien (Urk. 10/44 S. 3). Der HartnÃ¤ckigkeit und dem beruflichen Engagement des Versicherten sei es zu verdanken, dass er sich nunmehr seit gut acht Jahren immer wieder an freien Projekten beteilige und mit dem als freier Mitarbeiter erzielten minimen Einkommen ausgekommen sei. Schwere depressive Episoden mit Ã¼berwiegend reaktiver und posttraumatischer Ursache, teilweise mit suizidalen Impulsen, hÃ¤tten eine zusÃ¤tzliche Belastung und BeeintrÃ¤chtigung dargestellt. 1990 sei dem BeschwerdefÃ¼hrer durch seine Schwester die Teilnahme an einer Gruppentherapie vermittelt worden. Mit Hilfe dieser ihn stÃ¼tzenden und begleitenden Therapie sei es ihm mÃ¶glich, seine Gesamtsituation zu akzeptieren und sich fÃ¼r die Wahrnehmung seiner Interessen im Zusammenhang mit der Kranken-, der Arbeitslosen- und der Invalidenversicherung einzusetzen. Dies habe vor der therapeutischen Aufarbeitung der grÃ¶ssten KrÃ¤nkungen eine fast unÃ¼berwindliche HÃ¼rde dargestellt. Dr. D.___ hat den Versicherten seit Beginn der Behandlung als Ã¶rtlich und zeitlich orientiert, ohne schwerwiegende amnestische AusfÃ¤lle und ohne psychotische Symptomatik erlebt. Deutlich sei sein starkes StrukturierungsbedÃ¼rfnis. Bei emotionalen Belastungen, KrÃ¤nkungen und Ãberforderung ziehe er sich rasch zurÃ¼ck. Im sozialen Bereich verkenne er hÃ¤ufig die eigene Rolle und die Gesamtsituation, was gelegentlich zu nicht unerheblichen MissverstÃ¤ndnissen innerhalb eines Gruppenkontextes fÃ¼hre.</w:t>
      </w:r>
    </w:p>
    <w:p>
      <w:r>
        <w:t>Â Â Â Â Â Â Â Â  Weiter fÃ¼hrte die Ãrztin im Bericht aus, eine EinschÃ¤tzung der ArbeitsunfÃ¤higkeit im bisherigen Beruf oder TÃ¤tigkeitsbereich sei deshalb schwer vorzunehmen, da der Versicherte im Zeitpunkt des Unfalles noch in Ausbildung gestanden habe. Die vierjÃ¤hrige Lehre, die anschliessende Ausbildung an der Schule fÃ¼r Gestaltung sowie hernach zum diplomierten Innenarchitekt und Gestalter seien erfolgreich abgeschlossen worden. Nach der Rehabilitation habe der Versicherte Ã¼berwiegend Projekte als freier Mitarbeiter Ã¼bernommen. Gescheitert seien indes drei Versuche, eine Anstellung im angestammten Beruf als Innenarchitekt zu erlangen. Aufgrund der gesamten Situation mÃ¼sse von einer EinschrÃ¤nkung im angestammten Beruf von 50 % ausgegangen werden, wobei die verbleibenden 50 % der ArbeitsfÃ¤higkeit nur dann mÃ¶glich seien, wenn flankierende therapeutische Massnahmen und ein tolerantes Arbeitsklima bestehen wÃ¼rden. Aufgrund seines beachtlichen Leistungs- und Einsatzwillens sei der Versicherte aber nie vÃ¶llig entmutigt gewesen, sondern vielmehr in der Lage, private und berufliche RÃ¼ckschlÃ¤ge zu artikulieren, sich unterstÃ¼tzen zu lassen und einen Neubeginn zu versuchen. Die herzliche und warme Seite seiner PersÃ¶nlichkeit habe es ermÃ¶glicht, einen Zugang fÃ¼r die Verarbeitung der geschilderten Belastungen zu finden, sobald die stÃ¤rksten Verletzungen und der schwere erste RÃ¼ckzug abgeklungen gewesen seien. Der Versicherte schÃ¤tze therapeutische und stÃ¼tzende Angebote, welche er Ã¼ber Erwarten gut zu integrieren und zu verarbeiten vermÃ¶ge, sehr.</w:t>
      </w:r>
    </w:p>
    <w:p>
      <w:r>
        <w:t>Â Â Â Â Â Â Â Â  In medizinischer Hinsicht schlug Dr. D.___ vor, die Gruppentherapie per Ende Juli 1992 zu beenden und fÃ¼r die weitere Rehabilitation eine kognitive auf VerhaltensÃ¤nderung ausgerichtete Psychotherapie bei einem entsprechend geschulten Psychologen aufzunehmen. Beruflich erachtete die Ãrztin eine Erweiterung der FÃ¤higkeiten als Gestalter im Bereich des Computerwesens als angezeigt. Eine gut strukturierte sachlich-funktionale TÃ¤tigkeit im Zusammenhang mit Planung, Gestaltung, Darstellung, Grafik etc. kÃ¶nne der Versicherte nach entsprechender beruflicher Umschulung ausÃ¼ben (Urk. 10/44 S. 4).</w:t>
      </w:r>
    </w:p>
    <w:p>
      <w:r>
        <w:t>4.2.2Â Â  GemÃ¤ss dem Bericht von Dr. F.___ vom 6. MÃ¤rz 1993 (Urk. 10/43) leidet der BeschwerdefÃ¼hrer an einer leichten bis mittelschweren posttraumatischen HirnfunktionsstÃ¶rung mit WesensverÃ¤nderung bei Status nach dem am 23. Juli 1982 erlittenen SchÃ¤delhirntrauma. Er beurteilte den Versicherten wie folgt (Urk. 10/43 S. 4): "Hinsichtlich kognitivem Leistungsprofil stehen Leistungsschwankungen mit EinschrÃ¤nkungen in der visuell-rÃ¤umlichen Wahrnehmungsorganisation, in der Handlungsplanung, in der UmstellfÃ¤higkeit und im konzeptuellen Denken im Vordergrund. Die KonzentrationsfÃ¤higkeit ist deutlich schwankend und stark abhÃ¤ngig von Ã¤usseren Bedingungen (erhÃ¶hte Ablenkbarkeit). Die Informationsverarbeitung ist teilweise erheblich verlangsamt, insbesondere im Bereich der visuo-spatialen Analyse und des logisch-analytischen Denkens. Die Lern- und GedÃ¤chtnisleistungen liegen gesamthaft gesehen im Normbereich; allerdings sind die visuell-figuralen Lernleistungen in Anbetracht der beruflichen Ausbildung etwas knapp. Im Verhalten fÃ¤llt eine reduzierte KritikfÃ¤higkeit mit SelbstÃ¼berschÃ¤tzung auf. Teils hat er MÃ¼he, Situationselemente auf ihre Relevanz hin zu beurteilen und entsprechend miteinzubeziehen bzw. auszuschalten. Die RealitÃ¤tsanpassung ist noch ungenÃ¼gend. In der Untersuchung ist die Kooperation des Patienten gut und die Belastbarkeit unauffÃ¤llig."</w:t>
      </w:r>
    </w:p>
    <w:p>
      <w:r>
        <w:t>Â Â Â Â Â Â Â Â  Im Vergleich zur Beurteilung durch die Ãrzte der Rehabilitationsklinik I.___, welche bereits im Austrittsbericht vom 24. Oktober 1983 (zitiert in Urk. 10/99) festgestellt hatten, dass die fÃ¼r den Beruf des Innenarchitekten besonders geforderten FÃ¤higkeiten wie die visuell-rÃ¤umliche MerkfÃ¤higkeit, die visuell-rÃ¤umliche Wahrnehmungsorganisation und der konstruktiv-praktische Raumsinn durch die Hirnverletzung besonders betroffen worden waren (Austrittsbericht vom 24. Oktober 1983 S. 4 zitiert in Urk. 10/99), gelangte Dr. F.___ zu keinem andern Ergebnis. Er schloss sich auch hinsichtlich der beruflichen Orientierung dem Schlussbericht der Rehabilitationsklinik I.___ an, wonach der Versicherte fÃ¼r keine seiner frÃ¼heren TÃ¤tigkeiten die erforderlichen FÃ¤higkeiten besitze. Insbesondere die EinschrÃ¤nkungen in der visuell-rÃ¤umlichen Wahrnehmungsorganisation und die Verlangsamung in diesem Bereich, verbunden mit der reduzierten UmstellfÃ¤higkeit, wÃ¼rden sich ungÃ¼nstig auf eine TÃ¤tigkeit im gestalterischen Bereich auswirken, wobei das auch auf TÃ¤tigkeiten im Bereich der Computergraphik zutreffe, sofern sie nicht ausschliesslich reproduktiv seien. ZusÃ¤tzlich erschwerende Faktoren wÃ¼rden die PersÃ¶nlichkeitsauffÃ¤lligkeiten mit Problemen in der sozialen Wahrnehmung darstellen. Da der Versicherte wÃ¤hrend zehn Jahren versucht habe, in seinem Beruf als Innenarchitekt wieder Fuss zu fassen und dies auf Dauer nicht gelungen sei, sei eine berufliche Neuorientierung mit Hilfe intensiver Berufsberatung dringend erforderlich (Urk. 10/43 S. 5).</w:t>
      </w:r>
    </w:p>
    <w:p>
      <w:r>
        <w:t>4.2.3Â Â  GemÃ¤ss dem Bericht der Beruflichen AbklÃ¤rungsstelle der Invalidenversicherung (BEFAS) vom 11. Juli 1994 (Urk. 10/73) bestand infolge der erlittenen Hirnverletzung eine PersÃ¶nlichkeits- und VerhaltensstÃ¶rung gemÃ¤ss ICD-10 F07. Diese charakterisiere sich durch eine auffÃ¤llige VerÃ¤nderung des prÃ¤morbiden Verhaltens, wobei die VerÃ¤nderung besonders tiefgreifend die Ãusserung der Affekte, BedÃ¼rfnisse und Impulse betreffe. Aus somatischer Sicht sei dem Versicherten zwar eine seiner kÃ¶rperlichen Konstitution adÃ¤quate TÃ¤tigkeit zumutbar. Aufgrund der im Rahmen der AbklÃ¤rung getÃ¤tigten Beobachtungen und Feststellungen liege aber infolge der organischen PersÃ¶nlichkeitsstÃ¶rung eine die berufliche und soziale LeistungsfÃ¤higkeit beeintrÃ¤chtigende EinschrÃ¤nkung vor, welche den Versicherten einem Arbeitgeber als unzumutbar erscheinen lasse. Eine Vermittlung in der Privatwirtschaft sei daher nicht mehr mÃ¶glich (Urk. 10/73 S. 4).</w:t>
      </w:r>
    </w:p>
    <w:p>
      <w:r>
        <w:t>4.3Â Â Â Â  GemÃ¤ss dem vom PersonalbÃ¼ro der E.___ AG, am 3. August 1984 ausgefÃ¼llten Fragebogen (Urk. 10/71) wurde der BeschwerdefÃ¼hrer nach fÃ¼nfmonatiger Anstellung entlassen, weil er weder qualitativ noch quantitativ den Anforderungen des Arbeitsplatzes zu genÃ¼gen vermochte.</w:t>
      </w:r>
    </w:p>
    <w:p>
      <w:r>
        <w:t>4.4Â Â Â Â  Im Rahmen des am 24. Juni 1998 eingeleiteten Revisionsverfahrens (vgl. Urk. 10/69) holte die IV-Stelle bei Dr. A.___ das Zeugnis vom 11. November 1998 (Urk. 10/42) ein. Diesem ist zu entnehmen, dass sich keine wesentliche VerÃ¤nderung des seelischen Zustandes ergeben habe. In den letzten Jahren unternommene Arbeitsversuche des Versicherten seien aufgrund seiner Beziehungs- und Leistungsproblematik gescheitert. Es liege eine 80- bis 100 %ige ArbeitsunfÃ¤higkeit vor. An dieser Beurteilung hielt der Arzt auch im Zeugnis vom 10. Februar 2001 fest (Urk. 10/41).</w:t>
      </w:r>
    </w:p>
    <w:p>
      <w:r>
        <w:t>Â Â Â Â Â Â Â Â  GemÃ¤ss dem Bericht des Steueramtes ___ hatte der BeschwerdefÃ¼hrer vom 1. Mai 1999 bis zum 30. April 2000 im Rahmen eines befristeten ArbeitsverhÃ¤ltnisses Aushilfsarbeiten verrichtet, welche mit seinem angestammten Beruf nichts gemein gehabt hÃ¤tten (Urk. 10/60). In dem bis Ende 2000 befristeten ArbeitsverhÃ¤ltnis beim H.___ wurde der BeschwerdefÃ¼hrer am 9. November 2000 freigestellt. Wie dem Bericht des Chefs des Personaldienstes vom 17. November 2000 zu entnehmen ist, war ein erheblicher Teil der erledigten Arbeiten fehlerhaft. Trotz mehrmaliger EinfÃ¼hrungszeiten hatte er gewisse ArbeitsablÃ¤ufe Ã¼berhaupt nicht begriffen, was zu weiteren Fehlleistungen fÃ¼hrte. Im zwischenmenschlichen Bereich und im persÃ¶nlichen Verhalten gegenÃ¼ber Vorgesetzten und Mitarbeitern war nichts zu beanstanden (vgl. Beilage in Urk. 10/63).</w:t>
      </w:r>
    </w:p>
    <w:p>
      <w:r>
        <w:t>4.5Â Â Â Â  Im Rahmen der aktuellen ÃberprÃ¼fung der VerhÃ¤ltnisse zog die Beschwerdegegnerin am 12. Juli 2004 beim Hausarzt med. pract. B.___ den Bericht vom 2. August 2004 (Urk. 10/40) bei, welcher sich auf eine Untersuchung vom 28. Juli 2004 abstÃ¼tzt. Den Gesundheitszustand des Versicherten bezeichnete der Arzt als stationÃ¤r. Weiter fÃ¼hrte er aus, es sei dem Versicherten gelungen, mit Hilfe eines befreundeten Baumeisters da und dort Bauleitungen zu Ã¼bernehmen, so dass er in letzter Zeit auf ein Arbeitsvolumen im Ausmass von 10 % gelangt sei. VordergrÃ¼ndig nur aus wirtschaftlichen GrÃ¼nden habe er die Arbeit nicht ausweiten kÃ¶nnen. Unklar sei daher, ob er bei gÃ¼nstigeren wirtschaftlichen VerhÃ¤ltnisse zu viel mehr Arbeit kommen kÃ¶nnte oder ob die Auslastung vom befreundeten Baumeister abhÃ¤ngig sei. Der Arzt attestierte dem Versicherten eine unfallbedingte Verlangsamung; auch sei er im Denken eher eingeengt. Unter gÃ¼nstigen Bedingungen kÃ¶nne er erstaunlich viel leisten, wÃ¤hrenddem er unter Druck sofort mit starkem Widerstand reagiere und blockiere. GemÃ¤ss der EinschÃ¤tzung des Arztes handelt es sich hierbei um eine unfallbedingte Folge der WesensverÃ¤nderung durch das SchÃ¤del-Hirntrauma. Dennoch habe der Versicherte im Laufe der Zeit einige der ursprÃ¼nglichen SchÃ¤den zu kompensieren gelernt. Auffallend seien bei der Untersuchung einerseits die Angst, die Invalidenrente zu verlieren, und andererseits die grosse MÃ¼he, die der Versicherte seit dem Unfall im schriftlichen Ausdruck bekunde.</w:t>
      </w:r>
    </w:p>
    <w:p>
      <w:r>
        <w:t>Â Â Â Â Â Â Â Â  Als begleitender Hausarzt mÃ¼sse er es der Invalidenversicherung Ã¼berlassen, darÃ¼ber zu entscheiden, ob eine erneute neuropsychologische AbklÃ¤rung mit allfÃ¤lligen beruflichen Massnahmen sinnvoll wÃ¤re. Wahrscheinlich wÃ¤re eine volle, respektive Ã¼ber 50%ige ErwerbstÃ¤tigkeit hÃ¶chstens auf einem Niveau mÃ¶glich, das weniger Anforderungen stelle als es seiner Ausbildung entsprechen wÃ¼rde. Dagegen wehre er sich stark. Seitdem er den BeschwerdefÃ¼hrer kenne (das heisst seit 1987, vgl. Urk. 10/40 Abschnitt D), habe er sich im Status quo bewundernswert installiert, stabilisiert und auch verbessert.</w:t>
      </w:r>
    </w:p>
    <w:p>
      <w:r>
        <w:rPr>
          <w:b/>
        </w:rPr>
        <w:t>E. 4.6</w:t>
      </w:r>
    </w:p>
    <w:p>
      <w:r>
        <w:t>Die AusfÃ¼hrungen des Hausarztes lassen zumindest nicht ausschliessen, dass bis zum Zeitpunkt der letzten Untersuchung vom 28. Juli 2004 hinsichtlich der kognitiven Defizite eine Verbesserung eingetreten sein kÃ¶nnte. DemgegenÃ¼ber Ã¤ussert er sich nicht zum Verlauf der durch Dr. A.___ am 11. November 1998 erhobenen psychiatrischen Befunde einer chronifizierten posttraumatischen Belastungsreaktion (PTBS) mit Beziehungsproblematik und Tendenz zu zwanghaften ZÃ¼gen sowie RealitÃ¤tsminderung (Urk. 10/42). Sodann enthÃ¤lt die Beurteilung von med. pract. B.___ keine Angaben zur Frage, ob sich diese Verbesserung auf die Arbeits- und ErwerbsfÃ¤higkeit des BeschwerdefÃ¼hrers auswirkt. Bei dieser Sach- und Rechtslage lÃ¤sst sich die Frage, ob beim BeschwerdefÃ¼hrer eine seinen Rentenanspruch berÃ¼hrende Verbesserung eingetreten ist, nicht beantworten. Mit der Beschwerdegegnerin ist daher davon auszugehen, dass vorliegend weitere medizinische AbklÃ¤rungen erforderlich sind.</w:t>
      </w:r>
    </w:p>
    <w:p>
      <w:r>
        <w:rPr>
          <w:b/>
        </w:rPr>
        <w:t>E. 5.1</w:t>
      </w:r>
    </w:p>
    <w:p>
      <w:r>
        <w:t>5.1.1Â Â  Nach Art. 43 Abs. 1 ATSG nimmt der VersicherungstrÃ¤ger die notwendigen AbklÃ¤rungen von Amtes wegen vor. Als Beweismittel kommen unter anderem Urkunden, AuskÃ¼nfte von Drittpersonen, Gutachten etc. in Frage (Kieser, a.a.O., Art. 43 Rz 15-22). Muss der VersicherungstrÃ¤ger zur AbklÃ¤rung des Sachverhaltes ein Gutachten einer oder eines unabhÃ¤ngigen SachverstÃ¤ndigen einholen, so gibt er der Partei deren oder dessen Namen bekannt. Diese kann den Gutachter aus triftigen GrÃ¼nden ablehnen oder kann GegenvorschlÃ¤ge machen (Art. 44 ATSG). Diese MÃ¶glichkeit Ã¤ndert aber nichts daran, dass es grundsÃ¤tzlich dem VersicherungstrÃ¤ger obliegt, die sachverstÃ¤ndige Person zu bestimmen; nach der Rechtsprechung besteht kein Recht der Partei auf einen SachverstÃ¤ndigen ihrer Wahl (Kieser, a.a.O., Art. 44 Rz 11 mit Hinweisen).</w:t>
      </w:r>
    </w:p>
    <w:p>
      <w:r>
        <w:t>5.1.2Â Â  Damit ist aufgrund dieser gesetzlichen Bestimmung zum einen vorgeschrieben, dass der Name der sachverstÃ¤ndigen Person der Partei - und zwar vorgÃ¤ngig einer Begutachtung - bekanntzugeben ist. Sodann kann die Partei die mit der Begutachtung zu beauftragende Person aus triftigen GrÃ¼nden ablehnen. Es stellt sich somit die Frage, welche GrÃ¼nde als triftig zu gelten haben. Art. 44 ATSG geht unbestrittenermassen Ã¼ber die (klassischen) AusstandsgrÃ¼nde, wie sie in Art. 36 Abs. 1 ATSG verankert sind, hinaus (RenÃ© Wiederkehr, Begutachtungsanordnung im Kontext des ATSG in: AJP 2004 S. 1146 mit Hinweis auf Kieser, ATSG-Kommentar, Art. 44 Rz 15). Vorbild dieser Bestimmung war der durch das Inkrafttreten des ATSG inzwischen geÃ¤nderte Art. 93 Abs. 1 Satz 2 des Bundesgesetzes Ã¼ber die MilitÃ¤rversicherung; aMVG). Danach konnte der Gesuchsteller den Gutachter aus triftigen GrÃ¼nden ablehnen. Diese lagen gemÃ¤ss Lehre und Rechtsprechung einerseits vor, wenn klassische AusstandsgrÃ¼nde geltend gemacht wurden, andererseits dann, wenn es dem in Aussicht genommenen SachverstÃ¤ndigen an der zur Begutachtung des konkreten Falles erforderlichen fachlichen Kompetenz fehlte oder der Gutachter aus persÃ¶nlichen GrÃ¼nden fÃ¼r die Begutachtung als nicht geeignet erschien. Als im Rahmen des Art. 93 Abs. 1 Satz 2 aMVG triftige GrÃ¼nde wurden damit vor allem Einwendungen gegen die fachliche Kompetenz des SachverstÃ¤ndigen verstanden. Analog gilt dies auch fÃ¼r Art. 44 Satz 2 ATSG. Nach der Rechtsprechung vermag sich der triftige Grund aber nicht aus dem VerhÃ¤ltnis Parteivertreter - sachverstÃ¤ndige Person zu ergeben (SVR 2002 UV Nr. 10 S. 30, 2001 UV Nr. 20 S. 73; Kieser, a.a.O., Art. 44 Rz 11).</w:t>
      </w:r>
    </w:p>
    <w:p>
      <w:r>
        <w:t>5.2Â Â Â Â  Gegen den vorgeschlagenen Dr. C.___ lÃ¤sst der Versicherte vorbringen (Urk. 1 und 10/1), er sei befangen. Dies begrÃ¼ndet er damit, dass es sich aufgrund einer im Jahr 2000 durchgefÃ¼hrten Begutachtung herausgestellt habe, dass es Dr. C.___ an genÃ¼genden Kenntnissen mit Bezug auf Hirnverletzte fehle. Seine Testbatterien, die er damals verwendet habe, wÃ¼rden einem Hirnverletzten nicht gerecht. Auch habe Dr. C.___ im erwÃ¤hnten Fall seine Beurteilung auf unvollstÃ¤ndige Akten abgestÃ¼tzt und an seinen Schlussfolgerungen auch in Kenntnis der UnvollstÃ¤ndigkeit der Akten festgehalten (Urk. 1 S. 2 in Verbindung mit Urk. 3/2 und 3/3).</w:t>
      </w:r>
    </w:p>
    <w:p>
      <w:r>
        <w:t>5.3Â Â Â Â  Die vorliegend vorgebrachten Einwendungen gegen den in Aussicht genommenen Gutachter erschÃ¶pfen sich in einem Hinweis auf eine Begutachtung, welche dieser Arzt bei einem Dritten vor einigen Jahren vorgenommen hat, und welche vom Rechtsvertreter des BeschwerdefÃ¼hrers kritisiert wird. Aus den AusfÃ¼hrungen geht hervor, dass sich die Kritik auf die sachliche Kompetenz des in Aussicht genommenen Arztes bezieht, nicht aber auf sein VerhÃ¤ltnis zum BeschwerdefÃ¼hrer. Eine Befangenheit des Gutachters ist in den dargelegten UmstÃ¤nden nicht zu erblicken. Insbesondere kÃ¶nnen BefangenheitsgrÃ¼nde auch nicht aus der Begutachtung in einem nicht nÃ¤her bekannten Verfahren abgeleitet werden (Urteil des EidgenÃ¶ssischen Versicherungsgerichts vom 26. April 2004 in Sachen Z., I 254/03). Ausserdem ist anzufÃ¼gen, dass das Sozialversicherungsgericht in dem von Rechtsanwalt Schmidt erwÃ¤hnten Verfahren, in welchem die versicherte Person eine leichte Commotio cerebri erlitten hatte, das von Dr. C.___ erstattete Gutachten vom 19. Oktober 2000 als den Anforderungen, die in beweisrechtlicher Hinsicht an einen Ã¤rztlichen Bericht praxisgemÃ¤ss gestellt werden, genÃ¼gend erachtet hat. Das Gutachten erweise sich bezÃ¼glich der Diagnose und der AusfÃ¼hrungen zur aktuellen ArbeitsunfÃ¤higkeit als Ã¼berzeugend und nachvollziehbar begrÃ¼ndet (Urteil des Sozialversicherungsgerichts in Sachen W. vom 23. August 2002; Prozess Nr. IV.2002.00399).</w:t>
      </w:r>
    </w:p>
    <w:p>
      <w:r>
        <w:t>Â Â Â Â Â Â Â Â  Die vorgebrachten Einwendungen stellen keine triftigen GrÃ¼nde fÃ¼r eine Ablehnung von Dr. C.___ dar. Es sind keinerlei GrÃ¼nde ersichtlich, weshalb dieser Arzt nicht fachkompetent und unabhÃ¤ngig Ã¼ber den Gesundheitszustand und die ArbeitsfÃ¤higkeit des BeschwerdefÃ¼hrers befinden kÃ¶nnte. Somit muss es bei dem zur Vornahme der erforderlichen AbklÃ¤rung in Aussicht genommenen Dr. C.___ sein Bewenden haben. AllfÃ¤llige inhaltliche Einwendungen gegen das Gutachten kÃ¶nnen zum gegebenen Zeitpunkt, d.h. im Rahmen der GewÃ¤hrung des rechtlichen GehÃ¶rs (Art. 42 ATSG), respektive im VerfÃ¼gungs- und Einspracheverfahren erhoben werden (SVR 2002 UV Nr. 10 S. 30; Urteil des EidgenÃ¶ssischen Versicherungsgerichts in Sachen R. vom 25. August 2004, I 570/03).</w:t>
      </w:r>
    </w:p>
    <w:p>
      <w:r>
        <w:t>Â Â Â Â Â Â Â Â  Zuhanden des Versicherten (vgl. seine EinwÃ¤nde in Urk. 10/52) sei darauf hingewiesen, dass ihm die entsprechenden Reisekosten nach ___ ersetzt werden.</w:t>
      </w:r>
    </w:p>
    <w:p>
      <w:r>
        <w:t>5.4Â Â Â Â  Im Hinblick auf die vorzunehmende AbklÃ¤rung durch Dr. C.___ ist die Beschwerdegegnerin auf Folgendes hinzuweisen: Aufgrund der vorliegenden Akten steht fest, dass der BeschwerdefÃ¼hrer sich von seinen im Zusammenhang mit dem Unfall vom 23. Juli 1982 erlittenen somatischen Verletzungen zwar gÃ¤nzlich erholt hat (Urk. 10/45 und 10/47), er aber unter SpÃ¤tfolgen der damals erlittenen SchÃ¤delhirnverletzung leidet. In diesem Zusammenhang ging der Hausarzt von einer HirnfunktionsstÃ¶rung mit einer WesensverÃ¤nderung aus (Urk. 10/40) und bestÃ¤tigte damit die neuropsychologische Diagnose von Dr. F.___ (Urk. 10/43) vom 6. MÃ¤rz 1993.</w:t>
      </w:r>
    </w:p>
    <w:p>
      <w:r>
        <w:t>Der BeschwerdefÃ¼hrer erlitt laut den medizinischen Unterlagen ein SchÃ¤delhirntrauma mit hÃ¤morrhagischen Kontusionen links sowie ein HirnÃ¶dem (Urk. 10/47-48). Wie Dr. F.___ anlÃ¤sslich der neuropsychologischen Untersuchung vom 2. MÃ¤rz 1993 (Bericht vom 6. MÃ¤rz 1993, Urk. 10/43) konstatierte, standen damals Leistungsschwankungen mit EinschrÃ¤nkungen in der visuell-rÃ¤umlichen Wahrnehmung und im konzeptionellen Denken im Vordergrund. AnlÃ¤sslich der Untersuchung vom 11. November 1998 stellte Dr. A.___ das anhaltende Vorliegen ausgeprÃ¤gter emotionaler StÃ¶rungen mit RealitÃ¤tsverlust und verzerrter Selbst- und FremdeinschÃ¤tzung fest (Urk. 10/42). Als praktisch unverÃ¤ndert prÃ¤sentierte sich der Befund vom 10. Februar 2001 (Urk. 10/41), und der Psychiater attestierte dem BeschwerdefÃ¼hrer eine ArbeitsunfÃ¤higkeit von 80 bis 100 %.</w:t>
      </w:r>
    </w:p>
    <w:p>
      <w:r>
        <w:t>GemÃ¤ss der medizinischen Literatur erfordert das Untersuchungsverfahren nach einer HirnschÃ¤digung infolge eines SchÃ¤del-Hirn-Traumas eine umfangreiche Diagnostik. Diese beinhaltet einerseits die Erhebung eines psychopathologischen Befundes. Sodann braucht es neuropsychologische Tests, elektrophysiologische, bildgebende und weitere apparative sowie allenfalls laborchemische Untersuchungsverfahren (Tilman Wetterling, Organische psychische StÃ¶rungen, Darmstadt 2002, S. 67 ff.). Die genaue Erhebung des psychopathologischen Befundes ist die entscheidende Voraussetzung zur diagnostischen Einordnung.</w:t>
      </w:r>
    </w:p>
    <w:p>
      <w:r>
        <w:t>Â Â Â Â Â Â Â Â  Unter BerÃ¼cksichtigung dieser angesichts der Schwere der erlittenen Verletzung und ihrer Folgen besonderen UmstÃ¤nde wird die AbklÃ¤rung vorzunehmen sein.</w:t>
      </w:r>
    </w:p>
    <w:p>
      <w:r>
        <w:rPr>
          <w:b/>
        </w:rPr>
        <w:t>E. 5.5</w:t>
      </w:r>
    </w:p>
    <w:p>
      <w:r>
        <w:t>Zusammenfassend ist daher festzuhalten, dass umfassende AbklÃ¤rungen in medizinischer Hinsicht unerlÃ¤sslich sind und gegen den in Aussicht genommenen Gutachter Dr. C.___ nichts einzuwenden ist. Die Beschwerde ist daher im Sinne der ErwÃ¤gung 5.4 abzuweisen.</w:t>
      </w:r>
    </w:p>
    <w:p>
      <w:r>
        <w:t>Das Gericht erkennt:</w:t>
      </w:r>
    </w:p>
    <w:p>
      <w:r>
        <w:t>1.Â Â Â Â Â Â Â Â  Die Beschwerde wird im Sinne der ErwÃ¤gung 5.4 abgewiesen.</w:t>
      </w:r>
    </w:p>
    <w:p>
      <w:r>
        <w:t>2.Â Â Â Â Â Â Â Â  Das Verfahren ist kostenlos.</w:t>
      </w:r>
    </w:p>
    <w:p>
      <w:r>
        <w:t>3. Zustellung gegen Empfangsschein an:</w:t>
      </w:r>
    </w:p>
    <w:p>
      <w:r>
        <w:t>- Rechtsanwalt Hans Schmidt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