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IV.2004.00934 vom 15. Dezember 2005</w:t>
      </w:r>
    </w:p>
    <w:p>
      <w:r>
        <w:t>ZH Sozialversicherungsgericht, 2005-12-15, DE</w:t>
      </w:r>
    </w:p>
    <w:p>
      <w:r>
        <w:rPr>
          <w:b/>
        </w:rPr>
        <w:t xml:space="preserve">Quelle: </w:t>
      </w:r>
      <w:r>
        <w:t>https://mcp.opencaselaw.ch/entscheid/zh_sozialversicherungsgericht_IV.2004.00934</w:t>
      </w:r>
    </w:p>
    <w:p>
      <w:r>
        <w:t>FR: ZH_SOZIALVERSICHERUNGSGERICHT IV.2004.00934 du 15 décembre 2005</w:t>
      </w:r>
    </w:p>
    <w:p>
      <w:r>
        <w:t>IT: ZH_SOZIALVERSICHERUNGSGERICHT IV.2004.00934 del 15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Verwaltung hat die massgeblichen Gesetzesbestimmungen Ã¼ber das ErlÃ¶schen eines Anspruches (Art. 24 des Bundesgesetzes Ã¼ber den allgemeinen Teil des Sozialversicherungsrechts; ATSG) sowie betreffend die Nachzahlung von Leistungen (Art. 48 Abs. 2 des Bundesgesetzes Ã¼ber die Invalidenversicherung; IVG) zutreffend dargelegt (Urk. 2 S. 1 f.). Darauf kann mit der nachstehenden ErgÃ¤nzung verwiesen werden.</w:t>
      </w:r>
    </w:p>
    <w:p>
      <w:r>
        <w:t>2.Â Â Â Â Â Â  Der in Art. 9 der Bundesverfassung (BV) verankerte Grundsatz von Treu und Glauben schÃ¼tzt den BÃ¼rger und die BÃ¼rgerin in ihrem berechtigten Vertrauen auf behÃ¶rdliches Verhalten und bedeutet unter anderem, dass falsche AuskÃ¼nfte von VerwaltungsbehÃ¶rden unter bestimmten Voraussetzungen eine vom materiellen Recht abweichende Behandlung der Rechtsuchenden gebieten. GemÃ¤ss Rechtsprechung und Doktrin (BGE 127 I 36 Erw. 3a, 126 II 387 Erw. 3a; RKUV 2000 Nr. KV 126 S. 223; zu Art. 4 Abs. 1 aBV ergangene, weiterhin geltende Rechtsprechung: BGE 121 V 66 Erw. 2a mit Hinweisen) ist eine falsche Auskunft bindend,</w:t>
      </w:r>
    </w:p>
    <w:p>
      <w:r>
        <w:t>Â Â Â Â Â Â Â Â  1.Â Â Â Â Â Â  wenn die BehÃ¶rde in einer konkreten Situation mit Bezug auf bestimmte Â Â Â Â Â Â Â Â Â Â Â Â Â Â  Personen gehandelt hat;</w:t>
      </w:r>
    </w:p>
    <w:p>
      <w:r>
        <w:t>Â Â Â Â Â Â Â Â  2.Â Â Â Â Â Â  wenn sie fÃ¼r die Erteilung der betreffenden Auskunft zustÃ¤ndig war oder Â Â Â Â Â Â Â Â Â Â Â Â Â  wenn die rechtsuchende Person die BehÃ¶rde aus zureichenden GrÃ¼nden Â Â Â Â Â Â Â Â Â Â Â Â Â Â Â  als zustÃ¤ndig betrachten durfte;</w:t>
      </w:r>
    </w:p>
    <w:p>
      <w:r>
        <w:t>Â Â Â Â Â Â Â Â  3.Â Â Â Â Â Â  wenn die Person die Unrichtigkeit der Auskunft nicht ohne weiteres Â Â Â Â Â Â Â Â Â Â Â Â Â Â Â Â Â Â Â Â  erkennen konnte;</w:t>
      </w:r>
    </w:p>
    <w:p>
      <w:r>
        <w:t>Â Â Â Â Â Â Â Â  4.Â Â Â Â Â Â  wenn sie im Vertrauen auf die Richtigkeit der Auskunft Dispositionen Â Â Â Â Â Â Â Â Â Â Â Â Â Â Â Â Â Â  getroffen hat, die nicht ohne Nachteil rÃ¼ckgÃ¤ngig gemacht werden Â Â Â Â Â Â Â Â Â Â Â Â Â Â Â Â Â Â Â Â Â Â Â Â Â Â  kÃ¶nnen;</w:t>
      </w:r>
    </w:p>
    <w:p>
      <w:r>
        <w:t>Â Â Â Â Â Â Â Â  5.Â Â Â Â Â Â  wenn die gesetzliche Ordnung seit der Auskunfterteilung keine Â Â Â Â Â Â Â Â Â Â Â Â Â Â Â Â Â Â Â Â Â Â Â Â Â Â Â  Ãnderung erfahren hat.</w:t>
      </w:r>
    </w:p>
    <w:p>
      <w:r>
        <w:t>3.Â Â Â Â Â Â  Strittig und zu prÃ¼fen ist vorliegend der Rentenbeginn. WÃ¤hrend die Beschwerdegegnerin von einer verspÃ¤teten Anmeldung im Sinne von Art. 48 Abs. 2 IVG ausging (Urk. 2 S. 2), machte der BeschwerdefÃ¼hrer geltend, bezÃ¼glich des anspruchsbegrÃ¼ndenden Sachverhalts vom Schweizerischen Generalkonsul in C.___ (USA) eine falsche Auskunft erhalten zu haben, weshalb ihm (und seinen AngehÃ¶rigen) bereits seit 1. November 1996 eine Rente (beziehungsweise Zusatzrenten) zustehen wÃ¼rden (Urk. 1 S. 4 f.).</w:t>
      </w:r>
    </w:p>
    <w:p>
      <w:r>
        <w:rPr>
          <w:b/>
        </w:rPr>
        <w:t>E. 4</w:t>
      </w:r>
    </w:p>
    <w:p>
      <w:r>
        <w:t>4.1Â Â Â Â  In dem vom BeschwerdefÃ¼hrer eingereichten Gutachten vom 24. Juni 1997 diagnostizierte Dr. med. D.___, SpezialÃ¤rztin FMH fÃ¼r Neurologie, einen Status nach Hemilaminektomie L4/5 links vom 24. Januar 1996 (Urk. 7/9 S. 3). Es bestehe seit 1. Juli 1997 eine ArbeitsunfÃ¤higkeit von 30 %; in den weiteren vier bis sechs Wochen sei aber eine volle ArbeitsfÃ¤higkeit anzustreben (Urk. 7/9 S. 3).</w:t>
      </w:r>
    </w:p>
    <w:p>
      <w:r>
        <w:t>4.2Â Â Â Â  Dr. med. E.___, Facharzt FMH fÃ¼r Rheumatologie, attestierte im Fax vom 24. August 1998 die folgenden EinschrÃ¤nkungen der ArbeitsfÃ¤higkeit des BeschwerdefÃ¼hrers (Urk. 7/7):</w:t>
      </w:r>
    </w:p>
    <w:p>
      <w:r>
        <w:t>Â Â Â Â Â Â Â Â  -Â Â Â Â Â Â Â  100 % vom 2. November 1995 bis 31. Dezember 1996</w:t>
      </w:r>
    </w:p>
    <w:p>
      <w:r>
        <w:t>- 70 % vom 1. September bis 13. Oktober 1997</w:t>
      </w:r>
    </w:p>
    <w:p>
      <w:r>
        <w:t>- 100 % vom 14. Oktober 1997 bis 28. Februar 1998</w:t>
      </w:r>
    </w:p>
    <w:p>
      <w:r>
        <w:t>- 70 % seit 1. MÃ¤rz 1998</w:t>
      </w:r>
    </w:p>
    <w:p>
      <w:r>
        <w:t>- 80 % vom 11. Juni 1998 bis auf weiteres</w:t>
      </w:r>
    </w:p>
    <w:p>
      <w:r>
        <w:t>4.3Â Â Â Â  Im Austrittsbericht der psychiatrischen Privatklinik F.___ vom 20. Februar 2001, in welcher der BeschwerdefÃ¼hrer vom 7. Dezember 2000 bis 25. Januar 2001 hospitalisiert war, diagnostizierten Prof. Dr. med. G.___, Chefarzt, und Dr. med. H.___, AssistenzÃ¤rztin, eine schwere depressive Episode mit psychotischen Symptomen, F 32.3 (Urk. 7/18 S. 1).</w:t>
      </w:r>
    </w:p>
    <w:p>
      <w:r>
        <w:t>Â Â Â Â Â Â Â Â  Der BeschwerdefÃ¼hrer sei bei Eintritt bewusstseinsklar und in allen vier QualitÃ¤ten voll orientiert gewesen. Es hÃ¤tten bei ihm eine mittelgradige Auffassungs- und KonzentrationsstÃ¶rung sowie klinisch nicht beurteilbare GedÃ¤chtnisstÃ¶rungen bestanden. Im formalen Denken sei der BeschwerdefÃ¼hrer gehemmt und eingeengt gewesen. Ferner habe er Ã¤ngstlich und misstrauisch gewirkt. Fremdanamnestisch habe er Ã¼ber Verfolgungswahn, Beeinflussungsideen und wahnhaft gesteigerte SchuldgefÃ¼hle berichtet. SinnestÃ¤uschungen und Ich-StÃ¶rungen wurden verneint. Der BeschwerdefÃ¼hrer wirke im Affekt fassadenhaft gelassen, erscheine jedoch schwer deprimiert und hoffungslos. Fremdanamnestisch berichte er Ã¼ber AffektlabilitÃ¤t und starke Stimmungsschwankungen. Im Antrieb und in der Psychomotorik sei der BeschwerdefÃ¼hrer vermindert. GemÃ¤ss eigenen AusfÃ¼hrungen leide er unter SchlafstÃ¶rungen, Verminderung von Appetit und Interesselosigkeit. Er mache sich starke Sorgen um sich und um die Zukunft der Familie und berichte auch Ã¼ber soziale Ãngste. Suizidabsichten seien nicht klar verneint worden (Urk. 7/18 S. 2). Bei der Entlassung sei die psychotische und depressive Symptomatik abgeklungen gewesen (Urk. 7/18 S. 3; Urk. 7/16/3 S. 2 lit. D Ziff. 5).</w:t>
      </w:r>
    </w:p>
    <w:p>
      <w:r>
        <w:t>4.4Â Â Â Â  Im Bericht vom 31. Oktober 2003 stellte Dr. E.___ die folgenden Diagnosen mit Auswirkung auf die ArbeitsfÃ¤higkeit (Urk. 7/17/B/1 S. 1 lit. A):</w:t>
      </w:r>
    </w:p>
    <w:p>
      <w:r>
        <w:t>- lumboradikulÃ¤res Restsyndrom links bei Diskushernie L4/L5</w:t>
      </w:r>
    </w:p>
    <w:p>
      <w:r>
        <w:t>- Status nach Diskushernien-Operation</w:t>
      </w:r>
    </w:p>
    <w:p>
      <w:r>
        <w:t>- Bypass-Operation</w:t>
      </w:r>
    </w:p>
    <w:p>
      <w:r>
        <w:t>Â Â Â Â Â Â Â Â  Die ArbeitsfÃ¤higkeit des BeschwerdefÃ¼hrers in seiner bisherigen TÃ¤tigkeit sei seit 1. September 1998 zu 75 % eingeschrÃ¤nkt (Urk. 7/17/B/1 S. 1 lit. B). Bei der medizinischen Beurteilung der Arbeitsbelastbarkeit, welche ebenfalls vom 31. Oktober 2003 datiert, schÃ¤tzte Dr. E.___ den BeschwerdefÃ¼hrer in seiner angestammten TÃ¤tigkeit als nicht mehr arbeitsfÃ¤hig ein (Urk. 7/17/B/2 S. 2 unten).</w:t>
      </w:r>
    </w:p>
    <w:p>
      <w:r>
        <w:t>4.5Â Â Â Â  Prof. Dr. med. I.___ des Herz-GefÃ¤ss-Zentrums der Klinik J.___, diagnostizierte in seinem Bericht vom 1. Dezember 2003 eine stabile koronare Herzkrankheit, bestehend seit 1998 (Koronare 3-GefÃ¤sserkrankung mit Status nach posterolateralem Infarkt am 21. April 1998: Status nach 3x ACBP-Operation am 23. April 1998 bei normaler linksventrikulÃ¤rer Funktion; DyslipidÃ¤mie, arterielle Hypertonie, pos. Familienanamnese, Adipositas, vgl. Urk. 7/15/3 S. 1). In der bisherigen TÃ¤tigkeit des BeschwerdefÃ¼hrers bestehe seit 1. September 1998 bis auf weiteres eine ArbeitsunfÃ¤higkeit von 25 % (Urk. 7/15/1 S. 1 lit. A+B). Eine weitere ArbeitsfÃ¤higkeit in der angestammten TÃ¤tigkeit hielt Prof. Dr. I.___ im Rahmen der medizinischen Beurteilung der Arbeitsbelastbarkeit nicht mehr fÃ¼r zumutbar (Urk. 7/15/1 S. 4).</w:t>
      </w:r>
    </w:p>
    <w:p>
      <w:r>
        <w:t>4.6Â Â Â Â  Dr. med. K.___, Facharzt FMH fÃ¼r Psychiatrie und Psychotherapie, diagnostizierte im Bericht vom 12. Dezember 2003 eine rezidivierende depressive StÃ¶rung (ICD-10 F 33.0) bei Status nach schwerer depressiver Episode mit psychotischen Symptomen (Dezember 2000/Januar 2001), welche sich nicht auf die ArbeitsfÃ¤higkeit des BeschwerdefÃ¼hrers auswirke (Urk. 7/17/A S. 1 lit. A). Die somatischen Diagnosen seien bekannt. In der bisherigen TÃ¤tigkeit des BeschwerdefÃ¼hrers hielt er seit dem 1. Dezember 2000 eine ArbeitsunfÃ¤higkeit von 20 % fest (Urk. 7/17/A S. 1 lit. B).</w:t>
      </w:r>
    </w:p>
    <w:p>
      <w:r>
        <w:t>Â Â Â Â Â Â Â Â  Das Bewusstsein, die Orientierung und das Denken des BeschwerdefÃ¼hrers seien intakt. Es bestehe ein guter affektiver Kontakt, stimmungsmÃ¤ssig sei hintergrÃ¼ndige DepressivitÃ¤t spÃ¼rbar. Es seien keine Hinweise auf StÃ¶rungen von Aufmerksamkeit, Konzentration und GedÃ¤chtnis sowie auf psychotisches Erleben vorhanden. Der BeschwerdefÃ¼hrer fÃ¼hle sich durch den Ehekonflikt immer wieder stark belastet (Urk. 7/17/A S. 2).</w:t>
      </w:r>
    </w:p>
    <w:p>
      <w:r>
        <w:t>4.7Â Â Â Â  Am 8. Dezember 2004 erstellte Dr. E.___ erneut eine Ãbersicht betreffend die EinschrÃ¤nkung der ArbeitsfÃ¤higkeit des BeschwerdefÃ¼hrers (Urk. 3/1). Daraus ergeben sich die folgenden EinschrÃ¤nkungen:</w:t>
      </w:r>
    </w:p>
    <w:p>
      <w:r>
        <w:t>- 100 % vom 2. November 1995 bis 31. August 1996</w:t>
      </w:r>
    </w:p>
    <w:p>
      <w:r>
        <w:t>- 50 % vom 1. September 1996 bis 18. Mai 1997</w:t>
      </w:r>
    </w:p>
    <w:p>
      <w:r>
        <w:t>- 100 % vom 19. Mai bis 31. Mai 1997</w:t>
      </w:r>
    </w:p>
    <w:p>
      <w:r>
        <w:t>- 50 % vom 1. Juni bis 25. August 1997</w:t>
      </w:r>
    </w:p>
    <w:p>
      <w:r>
        <w:t>- 30 % vom 26. August bis 13. Oktober 1997</w:t>
      </w:r>
    </w:p>
    <w:p>
      <w:r>
        <w:t>- 100 % vom 14. Oktober 1997 bis 28. Februar 1998</w:t>
      </w:r>
    </w:p>
    <w:p>
      <w:r>
        <w:t>- 70 % vom 1. MÃ¤rz bis 20. April 1998</w:t>
      </w:r>
    </w:p>
    <w:p>
      <w:r>
        <w:t>- 100 % vom 21. April bis 30. August 1998</w:t>
      </w:r>
    </w:p>
    <w:p>
      <w:r>
        <w:t>- 75 % vom 1. September 1998 bis auf weiteres</w:t>
      </w:r>
    </w:p>
    <w:p>
      <w:r>
        <w:t>5.Â Â Â Â Â Â  Der von der Beschwerdegegnerin gestÃ¼tzt auf die obigen Arztberichte errechnete InvaliditÃ¤tsgrad in der HÃ¶he von 70 % wurde vorliegend nicht bestritten, weshalb davon auszugehen ist (vgl. Urk. 7/6; Urk. 7/12).</w:t>
      </w:r>
    </w:p>
    <w:p>
      <w:r>
        <w:rPr>
          <w:b/>
        </w:rPr>
        <w:t>E. 6</w:t>
      </w:r>
    </w:p>
    <w:p>
      <w:r>
        <w:t>6.1Â Â Â Â  Nach Art. 48 Abs. 2 IVG werden Leistungen der Invalidenversicherung lediglich fÃ¼r die zwÃ¶lf der Anmeldung vorangehenden Monate ausgerichtet, wenn sich eine versicherte Person mehr als zwÃ¶lf Monate nach Entstehung des Anspruchs anmeldet (Art. 48 Abs. 2 Satz 1 IVG). Weitergehende Nachzahlungen werden erbracht, wenn die versicherte Person den anspruchsbegrÃ¼ndenden Sachverhalt nicht kennen konnte und die Anmeldung innert zwÃ¶lf Monaten nach Kenntnisnahme vornimmt (Art. 48 Abs. 2 Satz 2 IVG).</w:t>
      </w:r>
    </w:p>
    <w:p>
      <w:r>
        <w:t>Â Â Â Â Â Â Â Â  Unter dem anspruchsbegrÃ¼ndenden Sachverhalt ist in Anlehnung an Art. 4 und Art. 5 IVG in der bis 31. Dezember 2002 gÃ¼ltigen Fassung der kÃ¶rperliche oder geistige Gesundheitsschaden zu verstehen, der eine voraussichtlich bleibende oder lÃ¤ngere Zeit dauernde ErwerbsunfÃ¤higkeit verursacht oder der die nichterwerbstÃ¤tige versicherte Person in ihrem bisherigen Aufgabenbereich beeintrÃ¤chtigt. GemÃ¤ss konstanter Rechtsprechung des EidgenÃ¶ssischen Versicherungsgerichts (EVG) bezieht sich die Unkenntnis des anspruchsbegrÃ¼ndenden Sachverhalts nicht auf den Rechtsanspruch auf eine Rente, sondern auf den Gesundheitsschaden, der eine ErwerbsunfÃ¤higkeit verursacht (BGE 100 V 120 f. Erw. 2c; Urteile des EVG vom 8. Januar 2001 i.S. B., I. 481/00 Erw. 2a, vom 29. MÃ¤rz 2001 i.S. K., I 71/00 Erw. 2a, vom 26. April 2001 i.S. G., I 246/00 Erw. 1).</w:t>
      </w:r>
    </w:p>
    <w:p>
      <w:r>
        <w:t>Â Â Â Â Â Â Â Â  Mit der Kenntnis des anspruchsbegrÃ¼ndenden Sachverhalts ist nicht das subjektive EinsichtsvermÃ¶gen der versicherten Person gemeint, sondern es geht nach dem Wortlaut von Art. 48 Abs. 2 Satz 2 IVG vielmehr darum, ob der anspruchsbegrÃ¼ndende Sachverhalt objektiv feststellbar ist oder nicht. Objektive Feststellbarkeit in diesem Sinne bedingt, dass die Ãrzte in der Lage sein mÃ¼ssen, die geklagten Beschwerden zu objektivieren und ihnen Krankheitswert zuzumessen, dass mithin ein Leiden erkannt wird, das einen Gesundheitsschaden im Sinne von Art. 4 IVG in der bis 31. Dezember 2002 gÃ¼ltigen Fassung darstellen kann (Urteil des EVG vom 26. April 2001 i.S. G., 246/00 Erw. 2a). Zu denken ist dabei etwa an eine progrediente Erkrankung, die erst bei Erreichen eines bestimmten Schweregrades ins Gewicht fÃ¤llt (vgl. BGE 120 V 94 Erw. 4b).</w:t>
      </w:r>
    </w:p>
    <w:p>
      <w:r>
        <w:t>Â Â Â Â Â Â Â Â  Eine von der versicherten Person nicht zu vertretende Unkenntnis des anspruchsbegrÃ¼ndenden Sachverhalts kann sich daraus ergeben, dass gerade die Art der - namentlich psychischen - Erkrankung die FÃ¤higkeit, die Krankheit zu erkennen oder den Willen zur Geltendmachung des Anspruchs beeintrÃ¤chtigt, bis hin zur UrteilsunfÃ¤higkeit im zivilrechtlichen Sinn (vgl. BGE 102 V 118 Erw. 3, 108 V 228 f. Erw. 4, Urteil des EVG vom 29. MÃ¤rz 2001 i.S. K., I 71/00 Erw. 2b-3a). Allgemein muss eine weitergehende Nachzahlung im Sinne von Art. 48 Abs. 2 Satz 2 IVG dann gewÃ¤hrt werden, wenn die versicherte Person wegen hÃ¶herer Gewalt zu handeln objektiv verhindert ist und innerhalb angemessener Frist nach Wegfall des Hindernisses die Anmeldung vornimmt. Die Nachzahlung kann aber - wenn sie Ã¼ber die zwÃ¶lf Monate hinaus zu gewÃ¤hren ist - auf jeden Fall nach Art. 48 Abs. 1 IVG nur vom Monat der Anmeldung an auf fÃ¼nf Jahre zurÃ¼ck erfolgen (ZAK 1984 S. 404 Erw. 1 mit Hinweisen; unverÃ¶ffentlicher Entscheid des EidgenÃ¶ssischen Versicherungsgerichts in Sachen G. vom 26. April 2001, I 246/00).</w:t>
      </w:r>
    </w:p>
    <w:p>
      <w:r>
        <w:t>6.2Â Â Â Â  Es ist unbestritten, dass beim BeschwerdefÃ¼hrer schon vor seiner Anmeldung bei der Invalidenversicherung am 10. Oktober 2003 eine faktische Anspruchsberechtigung gegeben war (vgl. Urk. 2 S. 1, Urk. 7/12 S. 2). Streitig und zu prÃ¼fen bleibt somit, ob der BeschwerdefÃ¼hrer in Anwendung von Art. 48 Abs. 2 IVG grundsÃ¤tzlich fÃ¼r einen lÃ¤ngeren Zeitraum als das Jahr vor seiner Anmeldung am 10. Oktober 2003 einen Anspruch auf Nachzahlung einer Invalidenrente hat.</w:t>
      </w:r>
    </w:p>
    <w:p>
      <w:r>
        <w:t>Â Â Â Â Â Â Â Â  Nach dem AusgefÃ¼hrten (Erw. 6.1) ist dafÃ¼r Voraussetzung, dass der anspruchsberechtigte Sachverhalt vorher objektiv nicht feststellbar war oder dass der BeschwerdefÃ¼hrer infolge seines Leidens beziehungsweise wegen hÃ¶herer Gewalt nicht in der Lage war, seine Krankheit zu erkennen oder die Anmeldung vorzunehmen.</w:t>
      </w:r>
    </w:p>
    <w:p>
      <w:r>
        <w:t>Â Â Â Â Â Â Â Â  Da die Beschwerdegegnerin anerkannt hat, dass der eigentliche Anspruch auf eine Rente vor dem 1. Oktober 2002 entstanden ist (vgl. auch Erw. 4.1 ff. vorstehend) - sie ging von einer 70%igen ArbeitsunfÃ¤higkeit seit 1. April 1998 und vom Ablauf der Wartezeit per 1. April 1999 aus (Urk. 7/12 S. 2) -, kann der anspruchsbegrÃ¼ndende Sachverhalt objektiv als gegeben betrachtet werden. Von Bedeutung bleibt daher vorerst die Frage, ob der BeschwerdefÃ¼hrer aufgrund seiner Krankheit erkennen konnte, dass ein Gesundheitsschaden vorlag, welcher ihn in seiner Arbeit erheblich einschrÃ¤nkte, und ob er in der Lage war, dieser Einsicht gemÃ¤ss zu handeln.</w:t>
      </w:r>
    </w:p>
    <w:p>
      <w:r>
        <w:rPr>
          <w:b/>
        </w:rPr>
        <w:t>E. 7</w:t>
      </w:r>
    </w:p>
    <w:p>
      <w:r>
        <w:t>7.1Â Â Â Â  Aus den Arztberichten ergeben sich keine Hinweis dafÃ¼r, dass der BeschwerdefÃ¼hrer an einer dauerhaften BewusstseinstÃ¶rung und damit an einer Geisteskrankheit, GeistesschwÃ¤che oder einem Ã¤hnlichen Zustand gelitten hÃ¤tte, welche es ihm verunmÃ¶glicht hÃ¤tten, den Gesundheitsschaden zu erkennen und dementsprechend zu handeln. Zwar ist es anlÃ¤sslich einer depressiven Episode Ende 2000/anfangs 2001 zu Auffassungs- und KonzentrationsstÃ¶rungen sowie zu klinisch nicht beurteilbaren GedÃ¤chtnisstÃ¶rungen gekommen, doch handelte es sich dabei um einen eingrenzbaren Zeitabschnitt von rund zwei Monaten und nicht um eine dauerhafte StÃ¶rung (vgl. Urk. 7/18 S. 2). Es bestehen auch keine Anhaltspunkte dafÃ¼r, dass der BeschwerdefÃ¼hrer seine Krankheit, welche sich schon Jahre vor seiner Anmeldung bei der Invalidenversicherung auf seine ArbeitsfÃ¤higkeit auswirkte, nicht erkannte; bereits im Gutachten aus dem Jahre 1997 war nÃ¤mlich von einer - wenn auch befristeten - ArbeitsunfÃ¤higkeit die Rede (vgl. Erw. 4.1 vorstehend). Nach dem Gesagten bestand somit keine Unkenntnis des BeschwerdefÃ¼hrers betreffend seinen Gesundheitsschaden, der eine ErwerbsunfÃ¤higkeit verursachte.</w:t>
      </w:r>
    </w:p>
    <w:p>
      <w:r>
        <w:t>7.2Â Â Â Â  Der BeschwerdefÃ¼hrer begrÃ¼ndet sein Begehren betreffend Rentenzahlungen ab dem 1. November 1996 auch nicht damit, seine Krankheit habe eine frÃ¼here Anmeldung nicht zugelassen, sondern vielmehr mit dem Umstand, dass er sich aufgrund der falschen schriftlichen Auskunft des Schweizerischen Generalkonsuls in C.___ im Jahre 1997 nicht rechtzeitig angemeldet habe (Urk. 1 S. 4 f., Urk. 7/5 S. 5 f.). Es bleibt daher zu prÃ¼fen, ob der BeschwerdefÃ¼hrer aus dem Vertrauensprinzip bereits vor dem 1. Oktober 2002 ein Anspruch auf Rente ableiten kann.</w:t>
      </w:r>
    </w:p>
    <w:p>
      <w:r>
        <w:t>7.3Â Â Â Â  Aus den Akten lÃ¤sst sich erkennen, dass sich der BeschwerdefÃ¼hrer in den 90-ziger Jahren in den USA befunden hat (vgl. Urk. 7/8, Urk. 7/10), von wo aus er mit Wirkung ab 1. April 1995 der freiwilligen, schweizerischen Alters- und Hinterlassenen- beziehungsweise Invalidenversicherung (AHV/IV) beigetreten ist (Urk. 7/8, Schreiben des Schweizerischen Generalkonsuls von C.___ vom 12. Februar 1996). Aus einem zweiten Schreiben des Schweizerischen Generalkonsuls von C.___ vom 21. Januar 1997 geht sodann hervor, dass sich der BeschwerdefÃ¼hrer Ã¼ber einen allfÃ¤lligen RÃ¼cktritt aus der Freiwilligenversicherung erkundigte, da er seit 1996 als VerwaltungsratsprÃ¤sident einer Aktiengesellschaft der obligatorischen AHV/IV unterstellt sei (Urk. 7/10 oben). Im selben Schreiben teilte der Generalkonsul dem BeschwerdefÃ¼hrer auch mit, dass bei einem allfÃ¤lligen RÃ¼cktritt der Anspruch auf Alters- und Hinterlassenenrenten aus geleisteten BeitrÃ¤gen gewahrt bleiben wÃ¼rde, hingegen aus diesen BeitrÃ¤gen kein Anspruch auf Leistungen der Invalidenversicherung abgeleitet werden kÃ¶nne (Urk. 7/10 unten). Auf diesem letzten Satz beruht sodann die vorliegende Beschwerde.</w:t>
      </w:r>
    </w:p>
    <w:p>
      <w:r>
        <w:t>7.4Â Â Â Â  Die Mitteilung des Generalkonsuls, wonach aus den geleisteten BeitrÃ¤gen kein Anspruch auf Leistungen der Invalidenversicherung abgeleitet werden kÃ¶nne, ist im Zusammenhang mit der 10. AHV-Revision zu sehen (Aufhebung der Versicherungsklausel in der Invalidenversicherung, BBl 1999 4983 ff.):</w:t>
      </w:r>
    </w:p>
    <w:p>
      <w:r>
        <w:t>Â Â Â Â Â Â Â Â  ÂSchweizerische StaatsangehÃ¶rige treten der freiwilligen Versicherung nicht zuletzt deshalb bei, weil die Versicherteneigenschaft eine Voraussetzung fÃ¼r einen Anspruch auf eine IV-Rente bildet. AuslÃ¤ndische StaatsangehÃ¶rige, mit deren Heimatstaat die Schweiz ein Sozialversicherungsabkommen hat, konnten diese Voraussetzungen erfÃ¼llen, wenn sie der Versicherung ihres Heimatstaates angehÃ¶rten. Diese staatsvertraglichen Ersatzklauseln standen schweizerischen StaatsangehÃ¶rigen vor 1997 aber nicht offen,Â (BBl 1999 5000).</w:t>
      </w:r>
    </w:p>
    <w:p>
      <w:r>
        <w:t>Â Â Â Â Â Â Â Â Darauf ist in der Folge aber nicht weiter einzugehen, denn aus den bei den Akten liegenden AuszÃ¼gen aus dem individuellen Konto (Urk. 7/26, Urk. 7/28, Urk. 7/31/2, Urk. 7/32) geht hervor, dass der BeschwerdefÃ¼hrer auch in denjenigen Jahren, in welchen er von den USA aus FreiwilligenbeitrÃ¤ge bezahlte, das heisst in den Jahren 1995 bis 1997, zusÃ¤tzlich obligatorisch versichert war und von seinen Arbeitgebern in der Schweiz entsprechende AHV/IV-BeitrÃ¤ge entrichtet wurden (vgl. Urk. 7/26 S. 3, Urk. 7/28 S. 2, Urk. 7/31/2, Urk. 7/32 S. 3).</w:t>
      </w:r>
    </w:p>
    <w:p>
      <w:r>
        <w:t>Â Â Â Â Â Â Â Â  Der BeschwerdefÃ¼hrer absolvierte eine Ausbildung als Kaufmann (Urk. 7/33 S. 4 Ziff. 6.2), war bis 1994 als Generaldirektor tÃ¤tig (vgl. Urk. 7/18 S. 2) und hatte seit 1996 die Funktion des VerwaltungsratsprÃ¤sidenten einer Aktiengesellschaft inne (vgl. Urk. 7/10). Aufgrund seiner Ausbildung und seinen sonstigen beruflichen TÃ¤tigkeiten ist vorliegend davon auszugehen, dass er sich bezÃ¼glich der GrundzÃ¼ge des Sozialversicherungsrechts insoweit auskannte und wusste, dass die Entrichtung von BeitrÃ¤gen an die obligatorische AHV/IV ihn grundsÃ¤tzlich zur Geltendmachung von AnsprÃ¼chen berechtigt. Daran vermag auch das Schreiben des Generalkonsuls aus dem Jahre 1997 nichts zu Ã¤ndern. Ferner liess der BeschwerdefÃ¼hrer seit seiner RÃ¼ckkehr in die Schweiz im Januar 1998 bis zur Anmeldung bei der Invalidenversicherung fast sechs Jahre verstreichen; ein Verhalten das sich nicht mit dem Inhalt des Schreibens vom 21. Januar 1997 rechtfertigen lÃ¤sst, zumal seine Herzkrankheit und die psychischen Beschwerden erst nach seiner RÃ¼ckkehr in die Schweiz im Jahre 1998 beziehungsweise 2000 aufgetreten sind (vgl. Erw. 4.1 ff. vorstehend). Aus dem Gesagten erscheinen die Aussagen des BeschwerdefÃ¼hrers betreffend die verspÃ¤tete Anmeldung nicht nachvollziehbar und er kann sich nicht mit Erfolg auf den Vertrauensgrundsatz berufen. Die erst am 10. Oktober 2003 erfolgte Anmeldung gilt vielmehr als verspÃ¤tet, dies auch angesichts Art. 48 Abs. 2 Satz 2 IVG: Die Anmeldung ist nicht innert 12 Monaten nach Kenntnisnahme des anspruchbegrÃ¼ndenden Sachverhalts erfolgt. Somit ist der Rentenbeginn ab dem 1. Oktober 2002 zu bestÃ¤tigen und die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