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IV.2004.00929 vom 27. Dezember 2005</w:t>
      </w:r>
    </w:p>
    <w:p>
      <w:r>
        <w:t>ZH Sozialversicherungsgericht, 2005-12-27, DE</w:t>
      </w:r>
    </w:p>
    <w:p>
      <w:r>
        <w:rPr>
          <w:b/>
        </w:rPr>
        <w:t xml:space="preserve">Quelle: </w:t>
      </w:r>
      <w:r>
        <w:t>https://mcp.opencaselaw.ch/entscheid/zh_sozialversicherungsgericht_IV.2004.00929</w:t>
      </w:r>
    </w:p>
    <w:p>
      <w:r>
        <w:t>FR: ZH_SOZIALVERSICHERUNGSGERICHT IV.2004.00929 du 27 décembre 2005</w:t>
      </w:r>
    </w:p>
    <w:p>
      <w:r>
        <w:t>IT: ZH_SOZIALVERSICHERUNGSGERICHT IV.2004.00929 del 27 dicembre 2005</w:t>
      </w:r>
    </w:p>
    <w:p>
      <w:pPr>
        <w:pStyle w:val="Heading2"/>
      </w:pPr>
      <w:r>
        <w:t>Erwägungen</w:t>
      </w:r>
    </w:p>
    <w:p>
      <w:r>
        <w:rPr>
          <w:b/>
        </w:rPr>
        <w:t>E. 2</w:t>
      </w:r>
    </w:p>
    <w:p>
      <w:r>
        <w:t>2.1Â Â Â Â  Die IV-Stelle begrÃ¼ndet die Abweisung des Leistungsbegehrens im Einspracheentscheid vom 18. November 2004 beziehungsweise in der VerfÃ¼gung vom 15. Juli 2004 in der Hauptsache damit, dass der BeschwerdefÃ¼hrer nach den AbklÃ¤rungsergebnissen in einer behinderungsangepassten kÃ¶rperlich leichten TÃ¤tigkeit ganztÃ¤gig arbeitsfÃ¤hig sei und dabei ein rentenausschliessendes Einkommen erzielen kÃ¶nne (Urk. 2 und 9/6).</w:t>
      </w:r>
    </w:p>
    <w:p>
      <w:r>
        <w:t>2.2Â Â Â Â  Der Vertreter des BeschwerdefÃ¼hrers bringt demgegenÃ¼ber im Wesentlichen vor, die Schlussfolgerung der IV-Stelle beruhe auf unzureichenden Untersuchungen und widerspreche frÃ¼heren und aktuellen Arztberichten, welche das Vorliegen einer 50%igen ArbeitsunfÃ¤higkeit und hÃ¶her belegten. Der behandelnde Psychiater, welcher die Muttersprache des BeschwerdefÃ¼hrers beherrsche, kÃ¶nne den psychischen Zustand zudem besser beurteilen als ein dem BeschwerdefÃ¼hrer fremder Begutachter in einem einstÃ¼ndigen GesprÃ¤ch dies kÃ¶nne. Am 27. August 2004 habe der BeschwerdefÃ¼hrer bei einem Autounfall zudem erhebliche Verletzungen erlitten. Bei dieser Sachlage hÃ¤tte sich eine unabhÃ¤ngige polydisziplinÃ¤re Begutachtung aufgedrÃ¤ngt (Urk. 1 S. 3).</w:t>
      </w:r>
    </w:p>
    <w:p>
      <w:r>
        <w:rPr>
          <w:b/>
        </w:rPr>
        <w:t>E. 3</w:t>
      </w:r>
    </w:p>
    <w:p>
      <w:r>
        <w:t>3.1Â Â Â Â  Die HausÃ¤rztin, Dr. med. I.___, Neurologie EEG, ___, erhebt im Bericht vom 20. Juni 2003 (Urk. 9/11) - und gestÃ¼tzt auf die erfolgten spezialÃ¤rztlichen Untersuchungen an der orthopÃ¤dischen UniversitÃ¤tsklinik E.___, an der Rheumaklinik F.___, am G.___ sowie bei Dr. med. H.___, Spezialarzt fÃ¼r OrthopÃ¤die und Sportmedizin FMH, ___, - folgende Befunde mit Einfluss auf die ArbeitsfÃ¤higkeit: Unspezifische Lumboischialgie bei Status nach Diskushernien-Operation L5/S1 1978 (Laminectomie), mediale MeniskuslÃ¤sion links (Hinterhorn), diffuse Chondromalazie im Bereich des medialen Kniegelenkkompartiments, depressive StÃ¶rung auf dem Boden einer unsicheren PersÃ¶nlichkeit. Als ohne Auswirkung auf die ArbeitsfÃ¤higkeit stellt sie ein Status nach Amputation traumatica Dig. II-IV-V sinistri und eine Reamputation am 16. Oktober 1999 fest. Als Magaziner sei der BeschwerdefÃ¼hrer ab Oktober 1999 bis Juni 2002 fast durchgehend vollstÃ¤ndig arbeitsunfÃ¤hig. Die HausÃ¤rztin hÃ¤lt weiter fest, die Beurteilung der ArbeitsfÃ¤higkeit gestalte sich schwierig, da der BeschwerdefÃ¼hrer seit dem 1. September 1995 nicht mehr gearbeitet habe (Stellenverlust). Es bestehe eine schwere psychosoziale Situation, der BeschwerdefÃ¼hrer werde vom Sozialamt unterstÃ¼tzt. Im Beiblatt ÂArbeitsbelastbarkeitÂ verweist Dr. I.___ betreffend die psychischen Funktionen auf den Psychiater und hÃ¤lt im Ã¼brigen fest, eine behinderungsangepasste TÃ¤tigkeit sei dem BeschwerdefÃ¼hrer halbtags zumutbar.</w:t>
      </w:r>
    </w:p>
    <w:p>
      <w:r>
        <w:t>Â Â Â Â Â Â Â Â  Der OrthopÃ¤de Dr. H.___ diagnostiziert in seinem Bericht vom 4. November 2003 (Urk. 9/9) eine mediale MiniskuslÃ¤sion links (Hinterhorn), eine diffuse Chondromalazie im Bereich des medialen Kniegelenkkompartimentes und ein lumbovertebrales Syndrom. Er erachtet den BeschwerdefÃ¼hrer in einer der Behinderung angepassten TÃ¤tigkeit als zu mindestens 50 % arbeitsfÃ¤hig. Im Bericht vom 29. August 2004 (Urk. 3/2), welcher der BeschwerdefÃ¼hrer anlÃ¤sslich der Beschwerdeerhebung einreichen liess, wiederholt Dr. H.___ die im Bericht vom 4. November 2003 gemachten Angaben, wobei er jedoch von einer hÃ¶chstens 50%igen ArbeitsfÃ¤higkeit in einer der Behinderung angepassten TÃ¤tigkeit (leichtere, wechselbelastende mit wahlweise sitzen oder stehen, mit insbesondere kein Heben von schweren Lasten, nicht mehr als 5 kg kurzfristig und 1 kg lÃ¤ngerfristig) ausgeht.</w:t>
      </w:r>
    </w:p>
    <w:p>
      <w:r>
        <w:t>Â Â Â Â Â Â Â Â  Der Fachpsychologe lic. phil B.___ und der Psychiater Dr. C.___ diagnostizieren im Gutachten vom 17. Juni 2004 (Urk. 9/8) eine leichte depressive Episode (ICD-10:32.0) und ein Schmerzsyndrom. Der BeschwerdefÃ¼hrer sei aus psychiatrischer Sicht in seiner ArbeitsfÃ¤higkeit nicht eingeschrÃ¤nkt. Die gegenwÃ¤rtige depressive Verstimmung sei im Rahmen des Schmerzsyndroms zu interpretieren.</w:t>
      </w:r>
    </w:p>
    <w:p>
      <w:r>
        <w:t>3.2Â Â Â Â  Zum Bericht der HausÃ¤rztin Dr. I.___ ist festzuhalten, dass diese die Frage nach der ArbeitsunfÃ¤higkeit einerseits unbeantwortet lÃ¤sst und andererseits im Beiblatt dem BeschwerdefÃ¼hrer ohne nÃ¤here BegrÃ¼ndung eine behinderungsangepasste TÃ¤tigkeit halbtags zumutet. Es kann daher nicht darauf abgestellt werden.</w:t>
      </w:r>
    </w:p>
    <w:p>
      <w:r>
        <w:t>Â Â Â Â Â Â Â Â  Aus dem Bericht der orthopÃ¤dischen Klinik E.___ vom 11. Juli 2003 (Urk. 9/10) ergibt sich, dass die dort vorgenommene Beurteilung, es bestehe eine ArbeitsfÃ¤higkeit im Ausmass von 100 %, auf der am 2. Juli 2001 vorgenommenen Untersuchung beruht, weshalb der beschwerdeweise erhobene Einwand zutrifft, es handle sich um eine etwas veraltete Beurteilung. Dies hat zur Folge, dass sich der besagte Bericht nicht eignet, die volle ArbeitsfÃ¤higkeit zum relevanten Zeitpunkt rechtsgenÃ¼gend nachzuweisen. Die von Dr. H.___ vorliegenden Beurteilungen sind zwar jÃ¼ngeren Datums, doch eignen auch sie sich nicht zur Ã¼berzeugenden Darlegung einer Arbeits(un)fÃ¤higkeit in einem bestimmten Ausmass. Bei ansonsten gleichem Text weichen die Berichte vom 4. November 2003 und vom 29. August 2004 in der Beurteilung der ArbeitsfÃ¤higkeit voneinander wesentlich ab, ohne dass dies in irgendeiner Form ausreichend begrÃ¼ndet wÃ¼rde. Deshalb kann auch von den Berichten Dr. H.___s kein Aufschluss Ã¼ber den Grad der Arbeits(un)fÃ¤higkeit im Beurteilungszeitpunkt erwartet werden.</w:t>
      </w:r>
    </w:p>
    <w:p>
      <w:r>
        <w:t>3.3Â Â Â Â  Das psychiatrische Gutachten vom 17. Juni 2004 hingegen berÃ¼cksichtigt alle geklagten Beschwerden, stÃ¼tzt sich auf sÃ¤mtliche Vorakten, gibt Ã¼ber die erstellten Befunde Auskunft und leuchtet in den Schlussfolgerungen ein; es entspricht somit allen Kriterien der Rechtsprechung zum Beweiswert eines Ã¤rztlichen Berichts (BGE 125 V 352 Erw. 3a mit Hinweis).</w:t>
      </w:r>
    </w:p>
    <w:p>
      <w:r>
        <w:t>Â Â Â Â Â Â Â Â  Soweit der BeschwerdefÃ¼hrer - erstmals in der Beschwerde - geltend macht, der ihn behandelnde Psychiater kÃ¶nne sich aufgrund der Beherrschung seiner Muttersprache besser als die Gutachter an seine Seele herantasten, ist seinem Einwand nicht zu folgen. Obwohl die VerstÃ¤ndigung zwischen dem Experten und der zu untersuchenden Person insbesondere bei der psychiatrischen Begutachtung wichtig ist, besteht nach der Rechtsprechung kein Anspruch auf DurchfÃ¼hrung der Untersuchung in der Muttersprache (AHI 2004 S. 145 Erw. 4 mit Hinweisen); hat die versicherte Person weder rechtzeitig eine Ãbersetzungshilfe beantragt noch erachtete der medizinische Experte den Beizug eines Dolmetschers fÃ¼r erforderlich, so ist eine erneute Begutachtung nur notwendig, wenn mit der ersten Begutachtung keine beweisrechtlich verwertbaren Aussagen gewonnen werden konnten (AHI 2004 S. 146 Erw. 4.2; vgl. auch Urteil S. vom 19. Oktober 2005, I 310/05, je mit Hinweisen). Wie die Gutachter feststellten, spricht der BeschwerdefÃ¼hrer Ârecht gut DeutschÂ, weshalb auf eine Ãbersetzung verzichtet werden konnte (Urk. 9/8 S. 1).</w:t>
      </w:r>
    </w:p>
    <w:p>
      <w:r>
        <w:t>3.4Â Â Â Â  Nach dem Gesagten bestehtÂ  in somatischer Hinsicht keine hinreichende Grundlage zur Bestimmung der Arbeits(un)fÃ¤higkeit. Die Sache ist daher an die IV-Stelle zur weiteren medizinischen AbklÃ¤rung im Sinne der ErwÃ¤gung zurÃ¼ckzuweisen.</w:t>
      </w:r>
    </w:p>
    <w:p>
      <w:r>
        <w:t>4.Â Â Â Â Â Â  Die RÃ¼ckweisung einer Sache kommt einem Obsiegen des BeschwerdefÃ¼hrers gleich (ZÃ¼nd, Kommentar zum Gesetz Ã¼ber das Sozialversicherungsgericht des Kantons ZÃ¼rich, ZÃ¼rich 1998, N 9 zu Â§ 34 GSVGer, mit Judikaturhinweisen). Nach Â§ 34 Abs. 1 GSVGer in Verbindung mit Art. 61 lit. g ATSG hat die obsiegende Beschwerde fÃ¼hrende Person Anspruch auf Ersatz der Parteikosten. Diese werden ohne RÃ¼cksicht auf den Streitwert nach der Bedeutung der Streitsache, der Schwierigkeit des Prozesses und dem Mass des Obsiegens bemessen (Â§ 34 Abs. 3 GSVGer). AusgangsgemÃ¤ss ist die Beschwerdegegnerin zu verpflichten, dem BeschwerdefÃ¼hrer eine angemessene ProzessentschÃ¤digung zu bezahlen, welche auf Fr. 600.-- (inklusive Barauslagen und Mehrwertsteuer) festzusetzen ist.</w:t>
      </w:r>
    </w:p>
    <w:p>
      <w:r>
        <w:t>Das Gericht erkennt:</w:t>
      </w:r>
    </w:p>
    <w:p>
      <w:r>
        <w:t>1.Â Â Â Â Â Â Â Â  Die Beschwerde wird in dem Sinne gutgeheissen, als der angefochtene Einspracheentscheid vom 18. November 2004 aufgehoben und die Sache an die Sozialversicherungsanstalt des Kantons ZÃ¼rich, IV-Stelle, zurÃ¼ckgewiesen wird, damit diese nach erfolgter AbklÃ¤rung im Sinne der ErwÃ¤gungen neu Ã¼ber den Rentenanspruch verfÃ¼ge.</w:t>
      </w:r>
    </w:p>
    <w:p>
      <w:r>
        <w:t>2.Â Â Â Â Â Â Â Â  Das Verfahren ist kostenlos.</w:t>
      </w:r>
    </w:p>
    <w:p>
      <w:r>
        <w:t>3.Â Â Â Â Â Â Â Â  Die Beschwerdegegnerin wird verpflichtet, dem BeschwerdefÃ¼hrer eine ProzessentschÃ¤digung von Fr. 600.-- (inkl. Barauslagen und Mehrwertsteuer) zu bezahlen.</w:t>
      </w:r>
    </w:p>
    <w:p>
      <w:r>
        <w:t>4.Â Â Â Â Â Â Â Â  Zustellung gegen Empfangsschein an:</w:t>
      </w:r>
    </w:p>
    <w:p>
      <w:r>
        <w:t>- Milosav Milovanovic</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