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IV.2004.00906 vom 5. November 2004</w:t>
      </w:r>
    </w:p>
    <w:p>
      <w:r>
        <w:t>ZH Sozialversicherungsgericht, 2004-11-05, DE</w:t>
      </w:r>
    </w:p>
    <w:p>
      <w:r>
        <w:rPr>
          <w:b/>
        </w:rPr>
        <w:t xml:space="preserve">Quelle: </w:t>
      </w:r>
      <w:r>
        <w:t>https://mcp.opencaselaw.ch/entscheid/zh_sozialversicherungsgericht_IV.2004.00906</w:t>
      </w:r>
    </w:p>
    <w:p>
      <w:r>
        <w:t>FR: ZH_SOZIALVERSICHERUNGSGERICHT IV.2004.00906 du 5 novembre 2004</w:t>
      </w:r>
    </w:p>
    <w:p>
      <w:r>
        <w:t>IT: ZH_SOZIALVERSICHERUNGSGERICHT IV.2004.00906 del 5 novembre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PD Dr. med. D.___, Oberarzt, und Dr. med. E.___, Assistenzarzt, Rheumaklinik und Institut fÃ¼r Physikalische Medizin, UniversitÃ¤tsspital H.___, diagnostizierten im Bericht vom 3. MÃ¤rz 1999 nach ambulanter Untersuchung des BeschwerdefÃ¼hrers vom 1. Februar bis 1. MÃ¤rz 1999 (Urk. 9/20/5 S. 1):</w:t>
      </w:r>
    </w:p>
    <w:p>
      <w:r>
        <w:t>-Â  Lumbospondylogenes Syndrom rechts bei/mit:</w:t>
      </w:r>
    </w:p>
    <w:p>
      <w:r>
        <w:t>-Â  WirbelsÃ¤ulenfehlform mit FlachrÃ¼cken lumbal, RundrÃ¼cken hochthorakal (anamnestisch Status nach Morbus Scheuermann) sowie linkskonvexer LWS-Skoliose</w:t>
      </w:r>
    </w:p>
    <w:p>
      <w:r>
        <w:t>-Â  muskulÃ¤rer Dysbalance bei Fehlstatik</w:t>
      </w:r>
    </w:p>
    <w:p>
      <w:r>
        <w:t>-Â  Anamnestisch Helicobacter-assoziierte Gastritis</w:t>
      </w:r>
    </w:p>
    <w:p>
      <w:r>
        <w:t>Â Â Â Â Â Â Â Â  Die seit Oktober 1998 bestehenden RÃ¼ckenschmerzen des HilfsbÃ¤ckers beurteilten sie als neurologisch unauffÃ¤llig und seien in Anbetracht der klinischen und radiologischen Befunde mit dem lumbospondylogenen Syndrom zu erklÃ¤ren. BegÃ¼nstigend hierfÃ¼r sei die Fehlstatik mit Skoliose der LendenwirbelsÃ¤ule und hochthorakalem RundrÃ¼cken, die bei der als kÃ¶rperlich schwer einzustufenden Arbeit als HilfsbÃ¤cker in Nachtschicht zu einer Dekompensation der RÃ¼ckenmuskulatur mit entsprechenden Myotendinosen gefÃ¼hrt habe (Urk. 9/20/5 S. 1 Mitte).</w:t>
      </w:r>
    </w:p>
    <w:p>
      <w:r>
        <w:t>Â Â Â Â Â Â Â Â  Mit Hilfe der primÃ¤r aktiven, rÃ¼ckenstabilisierenden Physiotherapie, welche durch passive, analgetisch und detonisierend wirkende Massnahmen ergÃ¤nzt worden sei, habe zuletzt eine drei bis vier Stunden anhaltende Beschwerdebesserung erreicht werden kÃ¶nnen (Urk. 9/20/5 S. 1 unten).</w:t>
      </w:r>
    </w:p>
    <w:p>
      <w:r>
        <w:t>Â Â Â Â Â Â Â Â  Ferner hielten die Ãrzte fest, dass die Ã¤rztliche FÃ¼hrung und Begleitung des durch das Schmerzempfinden beunruhigten Patienten wesentlich sei. Durch die Auskunft Ã¼ber die prinzipielle Gutartigkeit seiner Beschwerden habe der BeschwerdefÃ¼hrer beruhigt werden kÃ¶nnten (Urk. 9/20/5 S. 2).</w:t>
      </w:r>
    </w:p>
    <w:p>
      <w:r>
        <w:t>3.2Â Â Â Â  Im Bericht vom 29. Juni 2003 nannte Dr. med. F.___, Facharzt FMH fÃ¼r Allgemeine Medizin, als Diagnose mit Auswirkung auf die ArbeitsfÃ¤higkeit des BeschwerdefÃ¼hrers (Urk. 9/20/1 S. 1 lit. A): "psychiatrischer Fall seit die Ehefrau mit den Kindern das Haus verlassen hat."</w:t>
      </w:r>
    </w:p>
    <w:p>
      <w:r>
        <w:t>Als Diagnose ohne Auswirkung auf die ArbeitsfÃ¤higkeit erwÃ¤hnte er ein rezidivierendes Lumbovertebralsyndrom (Urk. 9/20/1 S. 1 lit. B).</w:t>
      </w:r>
    </w:p>
    <w:p>
      <w:r>
        <w:t>Â Â Â Â Â Â Â Â  Dr. F.___, der den BeschwerdefÃ¼hrer seit 1995 hausÃ¤rztlich behandelt, bezeichnete den Gesundheitszustand des BeschwerdefÃ¼hrers als besserungsfÃ¤hig (Urk. 9/20/1 S. 2 lit. C Ziff. 1). Zudem kÃ¶nne seine ArbeitsfÃ¤higkeit durch medizinische Massnahmen verbessert werden (Urk. 9/20/1 S. 2 lit. C Ziff. 2), insbesondere durch eine dringend gebotene psychiatrische Behandlung (Urk. 9/20/1 S. 2 ErgÃ¤nzungen zu lit. C Ziff. 1, lit. C Ziff. 2).</w:t>
      </w:r>
    </w:p>
    <w:p>
      <w:r>
        <w:t>Â Â Â Â Â Â Â Â  In der medizinischen Beurteilung der Arbeitsbelastung vom 30. Juni 2003 wies Dr. F.___ darauf hin, dass der BeschwerdefÃ¼hrer weder psychisch noch physisch belastbar sei. In seiner bisherigen BerufstÃ¤tigkeit beurteilte er den BeschwerdefÃ¼hrer als uneingeschrÃ¤nkt arbeitsfÃ¤hig (Urk. 9/20/3).</w:t>
      </w:r>
    </w:p>
    <w:p>
      <w:r>
        <w:t>3.3Â Â Â Â  Dr. med. G.___, Facharzt FMH fÃ¼r Allgemeine Medizin, bei dem der BeschwerdefÃ¼hrer seit August 2001 in Behandlung steht, nannte in seinem Bericht vom 27. Dezember 2003 als Diagnosen mit Auswirkung auf die ArbeitsfÃ¤higkeit (Urk. 9/19/4 S. 1 lit. A):</w:t>
      </w:r>
    </w:p>
    <w:p>
      <w:r>
        <w:t>-Â  Depressive StÃ¶rung, gegenwÃ¤rtig mittelschwere Episode mit somatischen Komponenten.</w:t>
      </w:r>
    </w:p>
    <w:p>
      <w:r>
        <w:t>-Â  Vor allem somatoforme SchmerzstÃ¶rung</w:t>
      </w:r>
    </w:p>
    <w:p>
      <w:r>
        <w:t>-Â  Anhaltende psychosoziale Belastungssituation</w:t>
      </w:r>
    </w:p>
    <w:p>
      <w:r>
        <w:t>Â Â Â Â Â Â Â Â  Als Diagnose ohne Auswirkung auf die ArbeitsfÃ¤higkeit erwÃ¤hnte er ein Lumbovertebralsyndrom (Urk. 9/19/4 S. 1 lit. A):</w:t>
      </w:r>
    </w:p>
    <w:p>
      <w:r>
        <w:t>Â Â Â Â Â Â Â Â  Ferner attestierte er dem BeschwerdefÃ¼hrer eine ArbeitsunfÃ¤higkeit vom 8. August 2001 bis zum 23. September 2001 von 100 %, vom 9. Oktober 2001 bis zum 24. Februar 2002 eine solche von 50 % und vom 17. Dezember 2002 bis auf weiteres eine ArbeitsunfÃ¤higkeit von 100 % (Urk. 9/19/4 S. 1 lit. B).</w:t>
      </w:r>
    </w:p>
    <w:p>
      <w:r>
        <w:t>Â Â Â Â Â Â Â Â  Der Gesundheitszustand des BeschwerdefÃ¼hrers sei seiner Ansicht nach stationÃ¤r beziehungsweise sich verschlechternd (Urk. 9/19/4 lit. C Ziff. 1).</w:t>
      </w:r>
    </w:p>
    <w:p>
      <w:r>
        <w:t>Â Â Â Â Â Â Â Â  Der BeschwerdefÃ¼hrer befinde sich seit August 2001 bei ihm in hausÃ¤rztlicher-psychiatrischer Behandlung. Er fÃ¼hre mit ihm eine medikamentÃ¶se antidepressive Behandlung und eine supportive GesprÃ¤chstherapie in der Muttersprache durch (Urk. 9/19/4 S. 3 f. lit. D Ziff. 7). Die bisherige Therapie habe leider keine wesentliche Besserung des Zustandes bewirken kÃ¶nnen.</w:t>
      </w:r>
    </w:p>
    <w:p>
      <w:r>
        <w:t>Â Â Â Â Â Â Â Â  Hinsichtlich der ArbeitsfÃ¤higkeit des BeschwerdefÃ¼hrers fÃ¼hrte Dr. G.___ aus, dass dem BeschwerdefÃ¼hrer medizinisch theoretisch eine leichte, wechselbelastende Arbeit zu ungefÃ¤hr 30 % zumutbar sei. Er werde aber in Anbetracht der langfristigen ArbeitsunfÃ¤higkeit und der schlechten Selbstprognose sowie der psychischen Symptomatik seine medizinisch-theoretische RestarbeitsfÃ¤higkeit nicht ausschÃ¶pfen kÃ¶nnen (Urk. 9/19/4 S. 4 lit. D Ziff. 7).</w:t>
      </w:r>
    </w:p>
    <w:p>
      <w:r>
        <w:t>3.4Â Â Â Â  Sodann attestierte Dr. G.___ dem BeschwerdefÃ¼hrer mit Zeugnis vom 14. Februar 2004 eine 100%ige ArbeitsunfÃ¤higkeit vom 19. Dezember 2002 bis zum 31. MÃ¤rz 2004 (Urk. 9/10).</w:t>
      </w:r>
    </w:p>
    <w:p>
      <w:r>
        <w:t>3.5Â Â Â Â  Mit Attest vom 16. MÃ¤rz 2004 bestÃ¤tigte Dr. F.___, dass der BeschwerdefÃ¼hrer wegen einer ausgesprochenen Depression, KonzentrationsstÃ¶rungen und SchwindelzustÃ¤nden zur Zeit nicht arbeitsfÃ¤hig sei (Urk. 9/18).</w:t>
      </w:r>
    </w:p>
    <w:p>
      <w:r>
        <w:t>3.6Â Â Â Â  Mit Beschwerde reichte der BeschwerdefÃ¼hrer nochmals eine Stellungnahme von Dr. F.___ ein. Darin nannte der Hausarzt die Diagnose einer reaktiven schweren Depression mit Somatisierung (Muskulatur, Magen, Kopf) (Urk. 3/3 S. 2 Ziff. 2).</w:t>
      </w:r>
    </w:p>
    <w:p>
      <w:r>
        <w:t>Â Â Â Â Â Â Â Â  Diese konkretisierte er dahingehend, dass eine schwere psychische StÃ¶rung mit Krankheitswert, aufgrund eine schweren reaktiven depressiven Entwicklung, bestehe (Urk. 3/3 Ziff. 3). Ferner hielt er fest, der BeschwerdefÃ¼hrer sei bis auf weiteres zu 100 % arbeitsunfÃ¤hig (Urk. 3/3 S. 2).</w:t>
      </w:r>
    </w:p>
    <w:p>
      <w:r>
        <w:t>4.Â Â Â Â Â Â</w:t>
      </w:r>
    </w:p>
    <w:p>
      <w:r>
        <w:t>4.1Â Â Â Â  Die WÃ¼rdigung der medizinischen Akten ergibt, dass in der Diagnose sowohl in somatischer als auch in psychischer Hinsicht im Wesentlichen Ã¼bereinstimmende Beurteilungen vorliegen (vgl. Erw. 3.1 ff.).</w:t>
      </w:r>
    </w:p>
    <w:p>
      <w:r>
        <w:t>Â Â Â Â Â Â Â Â  Ferner herrscht unter den Ãrzten auch dahingehend Einigkeit, dass die ArbeitsfÃ¤higkeit des BeschwerdefÃ¼hrers in der angestammten TÃ¤tigkeit als angelernter BÃ¤cker aus somatischer Sicht, aufgrund des Lumbovertebralsyndroms, nicht eingeschrÃ¤nkt ist (Urk. 9/19/4 lit. A, Urk. 9/20/1). In somatischer Hinsicht besteht kein weiterer AbklÃ¤rungsbedarf.</w:t>
      </w:r>
    </w:p>
    <w:p>
      <w:r>
        <w:t>4.2Â Â Â Â  BezÃ¼glich der im Juni 2003 erstmals vom Hausarzt, Dr. F.___, diagnostizierten psychischen Beschwerden (Urk. 9/20/1 S. 1 lit. A), welche in der Folge von Dr. G.___ bestÃ¤tigt wurden (Urk. 9/19/3), fehlt in den Akten ein Bericht eines Facharztes fÃ¼r Psychiatrie. Der BeschwerdefÃ¼hrer wurde zwar seit August 2001 durch Dr. G.___ nach dessen Angaben auch psychiatrisch betreut, doch handelte es sich dabei um eine hausÃ¤rztlich-psychiatrische Betreuung, welche insbesondere deshalb durch Dr. G.___ erfolgte, weil er den BeschwerdefÃ¼hrer in seiner Muttersprache therapieren konnte. Entgegen dem Vorbringen des BeschwerdefÃ¼hrers (Urk. 1 S. 4 unten) handelt es sich mithin bei Dr. G.___ nicht um einen Facharzt fÃ¼r Psychiatrie, sondern - wie bei Dr. F.___ - um einen Facharzt fÃ¼r Allgemeine Medizin. FÃ¼r die Beantwortung der Frage nach dem Bestehen eines psychischen Leidens mit Krankheitswert und den Auswirkungen auf die ArbeitsfÃ¤higkeit kann deshalb nicht auf die Berichte von Dr. F.___ und Dr. G.___ abgestellt werden, da dafÃ¼r grundsÃ¤tzlich ein psychiatrisches Gutachten erforderlich ist (AHI 2000 S. 159 Erw. 4b). Da eine psychische Problematik des BeschwerdefÃ¼hrers aktenkundig und damit weiter abklÃ¤rungsbedÃ¼rftig ist, erweist sich die Einholung eines psychiatrischen Gutachtens als unabdingbar.</w:t>
      </w:r>
    </w:p>
    <w:p>
      <w:r>
        <w:t>4.3Â Â Â Â  Der entscheiderhebliche Sachverhalt bezÃ¼glich der massgebenden Frage, inwieweit der BeschwerdefÃ¼hrer durch eine allfÃ¤llige psychisch bedingte GesundheitsbeeintrÃ¤chtigung in seiner ArbeitfÃ¤higkeit eingeschrÃ¤nkt ist, lÃ¤sst sich nach Gesagtem nicht abschliessend beurteilen.</w:t>
      </w:r>
    </w:p>
    <w:p>
      <w:r>
        <w:t>Â Â Â Â Â Â Â Â  Die Sache ist daher an die Beschwerdegegnerin zur weiteren AbklÃ¤rung der Frage, ob und in welchem Masse der BeschwerdefÃ¼hrer aufgrund seiner psychischen Beschwerden arbeitsunfÃ¤hig ist, zurÃ¼ckzuweisen. In diesem Sinne ist die Beschwerde gutzuheissen.</w:t>
      </w:r>
    </w:p>
    <w:p>
      <w:r>
        <w:t>5.Â Â Â Â Â Â  Nach stÃ¤ndiger Rechtsprechung gilt die RÃ¼ckweisung der Sache an die Verwaltung zur weiteren AbklÃ¤rung und neuen VerfÃ¼gung als vollstÃ¤ndiges Obsiegen (vgl. ZAK 1987 S. 268 f. Erw. 5 mit Hinweisen), weshalb die unentgeltliche RechtsbeistÃ¤ndin einen Anspruch auf eine ProzessentschÃ¤digung (Â§ 89 Abs. 1 der ZÃ¼rcher Zivilprozessordnung; ZPO) zulasten der Beschwerdegegnerin hat.</w:t>
      </w:r>
    </w:p>
    <w:p>
      <w:r>
        <w:t>Â Â Â Â Â Â Â Â  Mit Honorarnote vom 23. Februar 2005 (Urk. 12/1-2) machte die unentgeltliche RechtsbeistÃ¤ndin einen Zeitaufwand von 6 Std. 15 Min. und Auslagen von Fr. 54.40 geltend, was angemessen ist. Die ProzessentschÃ¤digung ist beim gerichtsÃ¼blichen Stundenansatz von Fr. 200.-- ohne Mehrwertsteuer daher auf Fr. 1'403.50 (inklusive Barauslagen und Mehrwertsteuer) festzusetzen.</w:t>
      </w:r>
    </w:p>
    <w:p>
      <w:r>
        <w:t>Das Gericht erkennt:</w:t>
      </w:r>
    </w:p>
    <w:p>
      <w:r>
        <w:t>1.Â Â Â Â Â Â Â Â  Die Beschwerde wird in dem Sinne gutgeheissen, dass der Einspracheentscheid vom 5. November 2004 aufgehoben wird und die Sache an die Sozialversicherungsanstalt des Kantons ZÃ¼rich, IV-Stelle, zurÃ¼ckgewiesen wird, damit diese, nach erfolgten AbklÃ¤rungen im Sinne der ErwÃ¤gungen,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der unentgeltlichen Rechtsvertreterin des BeschwerdefÃ¼hrers, RechtsanwÃ¤ltin Christina Ammann, ZÃ¼rich, eine ProzessentschÃ¤digung von Fr. 1'403.50 (inkl. Barauslagen und MWSt) zu bezahlen.</w:t>
      </w:r>
    </w:p>
    <w:p>
      <w:r>
        <w:t>4.Â Â Â Â Â Â Â Â  Zustellung gegen Empfangsschein an:</w:t>
      </w:r>
    </w:p>
    <w:p>
      <w:r>
        <w:t>- RechtsanwÃ¤ltin Christina Ammann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