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IV.2004.00901 vom 24. März 2005</w:t>
      </w:r>
    </w:p>
    <w:p>
      <w:r>
        <w:t>ZH Sozialversicherungsgericht, 2005-03-24, DE</w:t>
      </w:r>
    </w:p>
    <w:p>
      <w:r>
        <w:rPr>
          <w:b/>
        </w:rPr>
        <w:t xml:space="preserve">Quelle: </w:t>
      </w:r>
      <w:r>
        <w:t>https://mcp.opencaselaw.ch/entscheid/zh_sozialversicherungsgericht_IV.2004.00901</w:t>
      </w:r>
    </w:p>
    <w:p>
      <w:r>
        <w:t>FR: ZH_SOZIALVERSICHERUNGSGERICHT IV.2004.00901 du 24 mars 2005</w:t>
      </w:r>
    </w:p>
    <w:p>
      <w:r>
        <w:t>IT: ZH_SOZIALVERSICHERUNGSGERICHT IV.2004.00901 del 24 marzo 2005</w:t>
      </w:r>
    </w:p>
    <w:p>
      <w:pPr>
        <w:pStyle w:val="Heading2"/>
      </w:pPr>
      <w:r>
        <w:t>Erwägungen</w:t>
      </w:r>
    </w:p>
    <w:p>
      <w:r>
        <w:rPr>
          <w:b/>
        </w:rPr>
        <w:t>E. 5</w:t>
      </w:r>
    </w:p>
    <w:p>
      <w:r>
        <w:t>5.1Â Â Â Â  Das Leiden des Versicherten Ã¤ussert sich unter anderem in einer StÃ¶rung der Konzentration und Aufmerksamkeit sowie einer erhÃ¶hten Ablenkbarkeit, ferner in einer fein- bzw. graphomotorischen Unsicherheit und in einer akustischen MerkfÃ¤higkeitsschwÃ¤che bei nicht altersentsprechender Wahrnehmung und sprachlichen Schwierigkeiten. Es liegt mit anderen Worten eine hyperkinetische StÃ¶rung vor, welche insbesondere dadurch charakterisiert ist, dass sie im frÃ¼hen Kindesalter entsteht. Ihre Hauptmerkmale sind ein Mangel an Ausdauer bei BeschÃ¤ftigungen, die einen kognitiven Einsatz erfordern, und eine Tendenz, von einer TÃ¤tigkeit zu einer anderen zu wechseln, ohne etwas zu Ende zu bringen. Hinzu kommt eine desorganisierte, mangelhaft regulierte und Ã¼berschiessende AktivitÃ¤t (Internationale Klassifikation psychischer StÃ¶rungen, ICD-10, 4. Aufl., S. 293 ff.).</w:t>
      </w:r>
    </w:p>
    <w:p>
      <w:r>
        <w:t>5.2Â Â Â Â  Dr. A.___ - der in Ziff. 5.5.1 des Anmeldeformulars vom 11. Juli 2003 (Urk. 8/25) angebrachte Stempel lÃ¤sst darauf schliessen, dass die Angaben von ihm stammen - wies in der Anmeldung auf diese StÃ¶rungen hin und schloss auf das Geburtsgebrechen eines POS. In der Folge wurde dieses Leiden von Dr. A.___ im Bericht vom 31. August 2003 (Urk. 8/16) bestÃ¤tigt. Aktenkundig ist sodann, dass bereits der Hausarzt Dr. B.___ im Oktober 2002 und die Kinderklinik des Kantonsspitals C.___ im MÃ¤rz 2003 ein POS diagnostiziert hatten (vgl. Ziff. 5.5.2 des Anmeldeformulars, Urk. 8/25).</w:t>
      </w:r>
    </w:p>
    <w:p>
      <w:r>
        <w:t>Â Â Â Â Â Â Â Â  Wenn der Psychiater - nach rechtskrÃ¤ftiger Abweisung des Leistungsbegehrens gestÃ¼tzt auf Art. 13 IVG (Urk. 8/7) - in seinem Bericht vom 14. September 2004 (Urk. 8/15) nicht mehr ein POS (Ziff. 404 GgV-Anhang), sondern eine Ã¤ngstlich-depressive Entwicklung mit Lern- und LeistungsstÃ¶rung (ICD-10: F41.2) sowie eine VerhaltensstÃ¶rung mit AntriebsstÃ¶rung und akustischer und visueller MerkfÃ¤higkeitsstÃ¶rung, die zu mangelnder sozialer Integration fÃ¼hre (ICD-10: F90.1), diagnostiziert und darauf hinweist, dass der Versicherte bereits seit Behandlungsbeginn am 25. MÃ¤rz 2003 an diesen Befunden leide, so vermag dies an der Beurteilung nichts zu Ã¤ndern, steht doch aufgrund der umschriebenen Symptome - diese stimmen im Wesentlichen mit denjenigen im Bericht vom 31. August 2003 (Urk. 8/16) Ã¼berein - beim Versicherten eindeutig eine hyperkinetische StÃ¶rung im Vordergrund. Anhaltspunkte dafÃ¼r, dass die ÃberaktivitÃ¤t und Unaufmerksamkeit des Versicherten auf die Ã¤ngstlich-depressive StÃ¶rung zurÃ¼ckzufÃ¼hren sind, bestehen nicht. Vielmehr ist aufgrund der Ã¤rztlichen Angaben im Bericht vom 14. September 2004 (Urk. 8/15) davon auszugehen, dass die Selbstwertproblematik mit VersagensÃ¤ngsten und Verzweiflungsreaktionen eine Folge der sich aus dem POS ergebenden LeistungsstÃ¶rungen und mangelnden Erfolgserlebnisse ist. Unter diesen UmstÃ¤nden kann die vom Psychiater erhobene StÃ¶rung gemÃ¤ss ICD-10: F41.2 nicht im Vordergrund stehen (vgl. Internationale Klassifikation psychischer StÃ¶rungen, a.a.O., S. 295 f.). Bei der weiteren von Dr. A.___ gestellten Diagnose handelt es sich sodann um eine spezielle hyperkinetische StÃ¶rung, und zwar um eine solche des Sozialverhaltens (ICD-10: F90.1).</w:t>
      </w:r>
    </w:p>
    <w:p>
      <w:r>
        <w:t>5.3Â Â Â Â  Im Zusammenhang mit hyperkinetischen StÃ¶rungen erkannte das EidgenÃ¶ssische Versicherungsgericht unter Hinweis auf die medizinische Literatur, dass sowohl retrospektive als auch prospektive Verlaufsstudien die MÃ¶glichkeit einer Persistenz der hyperkinetischen StÃ¶rungen Ã¼ber die Adoleszenz hinaus belegten. Dabei sei die individuelle Prognose einer hyperkinetischen StÃ¶rung nicht zuletzt aufgrund des Spektrumscharakters der Diagnose schwer beziehungsweise kaum beurteilbar, sofern nicht eine massive dissoziale Symptomatik im Kontext schon frÃ¼h eine ungÃ¼nstige Verlaufsform erwarten lasse. Die pharmakotherapeutische Behandlung spiele bei hyperkinetischen StÃ¶rungen eine herausragende Rolle. Nach wissenschaftlichen Erkenntnissen bestÃ¼nden die Wirkungen der Stimulanzien kurzfristig in einer Besserung der Aufmerksamkeitsleistungen und in einer Abnahme der HyperaktivitÃ¤t und des stÃ¶renden Verhaltens gemÃ¤ss Eltern- und Lehrerurteil. Langfristig seien Stimulanzien ohne GewÃ¶hnung und AbhÃ¤ngigkeit weiterhin wirksam, wobei allerdings die Wirkung rein symptomatisch bleibe, so dass eine anhaltende Besserung nach Absetzen der Medikation auf Nachreifungsprozesse zurÃ¼ckgefÃ¼hrt werden mÃ¼sse. Vor diesem medizinischen Hintergrund kam das EidgenÃ¶ssische Versicherungsgericht in zwei Urteilen (in Sachen F. vom 14. Oktober 2003, I 298/03, und in Sachen B. vom 27. Oktober 2003, I 484/02) zum Schluss, dass im Falle hyperkinetischer StÃ¶rungen - wobei es in den zitierten Entscheiden um die GewÃ¤hrung medizinischer Massnahmen bei Psychotherapie beziehungsweise Psychomotorik-/Ergotherapie, unterstÃ¼tzt durch eine pharmakotherapeutische Behandlung, ging - keine Leistungspflicht der Invalidenversicherung nach Art. 12 IVG bestehe, da Therapien von unbeschrÃ¤nkter Dauer oder zumindest Ã¼ber eine lÃ¤ngere Zeit hinweg in Frage stÃ¼nden, wobei sich Ã¼ber den damit erreichbaren Erfolg keine zuverlÃ¤ssige Prognose stellen lasse, weil klinisch oder wissenschaftlich sichere Faktoren, welche fÃ¼r individuelle Patienten eine Vorhersage gestatten wÃ¼rden, nicht existierten. DarÃ¼ber hinaus komme der Massnahme, da sie nicht geeignet sei, den Eintritt eines stabilisierten Zustandes, wodurch die Berufsbildung oder die ErwerbstÃ¤tigkeit oder beide beeintrÃ¤chtigt wÃ¼rden, zu verhindern, kein Ã¼berwiegender Eingliederungscharakter im Sinne des IVG zu.</w:t>
      </w:r>
    </w:p>
    <w:p>
      <w:r>
        <w:t>5.4Â Â Â Â  Im Lichte der erwÃ¤hnten Rechtsprechung des EidgenÃ¶ssischen Versicherungsgerichts ist vorliegend eine Leistungspflicht der Invalidenversicherung fÃ¼r die kinderpsychiatrische Behandlung gemÃ¤ss Art. 12 IVG zu verneinen. Denn auch im Falle des Versicherten ist eine Ã¼ber lÃ¤ngere Zeit andauernde Therapie zu erwarten, gab doch Dr. A.___ in seinen Berichten (Urk. 8/15-16) an, dass die psychiatrische Behandlung bis auf weiteres vorgesehen sei. Auch wenn der Psychiater nicht ausdrÃ¼cklich auf eine Medikation hingewiesen hat, ergibt sich eine solche jedoch aus der erneuten Anmeldung des Versicherten bei der Invalidenversicherung durch die Mutter am 24. Juli 2004 (Urk. 8/22), in welcher sie unter anderem die KostenÃ¼bernahme fÃ¼r die Medikamente des Versicherten beantragte. Im Weiteren lÃ¤sst sich aufgrund der vom EidgenÃ¶ssischen Versicherungsgericht dargelegten medizinischen Erkenntnisse hinsichtlich hyperkinetischer StÃ¶rungen auch im Falle des Versicherten keine zuverlÃ¤ssige Prognose stellen. Dr. A.___ hat diesbezÃ¼glich im Bericht vom 14. September 2004 (Urk. 8/15) keine konkreten Angaben gemacht, sondern lediglich in allgemeiner Weise auf einen besserungsfÃ¤higen Gesundheitszustand hingewiesen. Wie bereits ausgefÃ¼hrt, ist bei diesem Leiden eine Leistungspflicht der Invalidenversicherung nicht nur in den FÃ¤llen, in welchen sich die Behandlung auf eine medikamentÃ¶se Behandlung mit Ritalin beschrÃ¤nkt (vgl. Urteil des EidgenÃ¶ssischen Versicherungsgerichts in Sachen G. vom 10. Dezember 2001, I 340/00) zu verneinen, sondern auch dann, wenn - wie vorliegend - eine Psychotherapie, (gegebenenfalls) unterstÃ¼tzt durch eine medikamentÃ¶se Behandlung, in Frage steht. Daran vermag die Aussage des behandelnden Psychiaters, dass zur Sicherung der weiteren schulischen und der spÃ¤teren beruflichen Integration eine kinderpsychiatrische Behandlung indiziert sei, nichts zu Ã¤ndern, denn nach dem Gesagten sind die Voraussetzungen fÃ¼r die Qualifikation als medizinische Massnahme im Sinne des IVG nicht erfÃ¼llt.</w:t>
      </w:r>
    </w:p>
    <w:p>
      <w:r>
        <w:t>5.5Â Â Â Â  Der Versicherte macht geltend, das EidgenÃ¶ssische Versicherungsgericht habe im Entscheid vom 24. September 2004 in Sachen P. (I 58/04) erkannt, dass die Voraussetzungen fÃ¼r die GewÃ¤hrung medizinischer Massnahmen an Versicherte vor vollendetem 20. Altersjahr unter anderem erfÃ¼llt seien bei schweren erworbenen psychischen Leiden, sofern nach intensiver fachgerechter Behandlung von einem Jahr keine genÃ¼gende Besserung erzielt worden sei, und gemÃ¤ss spezialÃ¤rztlicher Feststellung bei einer weiteren Behandlung erwartet werden dÃ¼rfe, dass der drohende Defekt mit seinen negativen Auswirkungen auf die Berufsbildung und ErwerbsfÃ¤higkeit ganz oder in wesentlichem Ausmass verhindert werden kÃ¶nne.</w:t>
      </w:r>
    </w:p>
    <w:p>
      <w:r>
        <w:t>Â Â Â Â Â Â Â Â  Aus diesem Entscheid kann der Versicherte jedoch nichts zu seinen Gunsten ableiten, denn darin scheiterte die Kostengutsprache fÃ¼r medizinische Massnahmen bereits daran, dass im massgebenden Zeitpunkt des Erlasses des Einspracheentscheides noch keine medizinische Massnahme wÃ¤hrend eines Jahres in Form einer Psychotherapie durchgefÃ¼hrt worden war, so dass sich eine RÃ¼ckweisung der Sache zur weiteren AbklÃ¤rung erÃ¼brigte. Unter diesen UmstÃ¤nden mussten die Ã¼brigen Voraussetzungen gar nicht mehr geprÃ¼ft werden. Im Falle des Versicherten ist zwar das Erfordernis der einjÃ¤hrigen Behandlungsdauer unbestrittenermassen erfÃ¼llt, dies begrÃ¼ndet indes noch keinen Anspruch auf GewÃ¤hrung medizinischer Massnahmen, denn es mÃ¼ssen sÃ¤mtliche Anspruchsvoraussetzungen erfÃ¼llt sein (vgl. Kreisschreiben des Bundesamtes fÃ¼r Sozialversicherung Ã¼ber die medizinischen Eingliederungsmassnahmen in der Invalidenversicherung [KSME] in der ab dem 1. Januar 2003 resp. seit dem 1. Januar 2004 gÃ¼ltigen Fassung, Rz 32). Dies ist vorliegend jedoch nicht der Fall.</w:t>
      </w:r>
    </w:p>
    <w:p>
      <w:r>
        <w:t>Â Â Â Â Â Â Â Â  Schliesslich vermag auch der angerufene Entscheid des hiesigen Gerichts vom 28. November 2003 (Prozess Nr. IV.2003.00266) an der Beurteilung nichts zu Ã¤ndern, fand doch darin die neueste Rechtsprechung des EidgenÃ¶ssischen Versicherungsgerichts zu den hyperkinetischen StÃ¶rungen noch keine Beachtung.</w:t>
      </w:r>
    </w:p>
    <w:p>
      <w:r>
        <w:t>5.6Â Â Â Â  Zusammenfassend steht fest, dass ein Leistungsanspruch aufgrund von Art. 12 IVG zu verneinen ist, weshalb sich - entgegen der Ansicht des Versicherten (Urk. 1) - weitere AbklÃ¤rungen erÃ¼brigen. Die Massnahme gehÃ¶rt in den Bereich der Krankenversicherung (vgl. AHI 2003 S. 105 f. Erw. 4a und b).</w:t>
      </w:r>
    </w:p>
    <w:p>
      <w:r>
        <w:t>Â Â 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Kreso Glavas</w:t>
      </w:r>
    </w:p>
    <w:p>
      <w:r>
        <w:t>- Sozialversicherungsanstalt des Kantons ZÃ¼rich, IV-Stelle</w:t>
      </w:r>
    </w:p>
    <w:p>
      <w:r>
        <w:t>- Bundesamt fÃ¼r Sozialversicherung</w:t>
      </w:r>
    </w:p>
    <w:p>
      <w:r>
        <w:t>- Provita Gesundheitsversicherung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