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IV.2004.00899 vom 12. Dezember 2005</w:t>
      </w:r>
    </w:p>
    <w:p>
      <w:r>
        <w:t>ZH Sozialversicherungsgericht, 2005-12-12, DE</w:t>
      </w:r>
    </w:p>
    <w:p>
      <w:r>
        <w:rPr>
          <w:b/>
        </w:rPr>
        <w:t xml:space="preserve">Quelle: </w:t>
      </w:r>
      <w:r>
        <w:t>https://mcp.opencaselaw.ch/entscheid/zh_sozialversicherungsgericht_IV.2004.00899</w:t>
      </w:r>
    </w:p>
    <w:p>
      <w:r>
        <w:t>FR: ZH_SOZIALVERSICHERUNGSGERICHT IV.2004.00899 du 12 décembre 2005</w:t>
      </w:r>
    </w:p>
    <w:p>
      <w:r>
        <w:t>IT: ZH_SOZIALVERSICHERUNGSGERICHT IV.2004.00899 del 12 dicembre 2005</w:t>
      </w:r>
    </w:p>
    <w:p>
      <w:pPr>
        <w:pStyle w:val="Heading2"/>
      </w:pPr>
      <w:r>
        <w:t>Erwägungen</w:t>
      </w:r>
    </w:p>
    <w:p>
      <w:r>
        <w:rPr>
          <w:b/>
        </w:rPr>
        <w:t>E. 1</w:t>
      </w:r>
    </w:p>
    <w:p>
      <w:r>
        <w:t>1.1Â Â Â Â  Die Bestimmungen des Bundesgesetzes Ã¼ber den Allgemeinen Teil des Sozialversicherungsrechts (ATSG; in Kraft seit 1. Januar 2003) sind auf die Invalidenversicherung (Art. 1a-70) anwendbar, soweit das vorliegende Gesetz nicht ausdrÃ¼cklich eine Abweichung vom ATSG vorsieht (Art. 1 Abs. 1 des Bundesgesetzes Ã¼ber die Invalidenversicherung, IVG).</w:t>
      </w:r>
    </w:p>
    <w:p>
      <w:r>
        <w:t>1.2Â Â Â Â  Die versicherte Person hat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1.3Â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rPr>
          <w:b/>
        </w:rPr>
        <w:t>E. 2</w:t>
      </w:r>
    </w:p>
    <w:p>
      <w:r>
        <w:t>2.1Â Â Â Â  Die Beschwerdegegnerin ging in der VerfÃ¼gung vom 14. September 2004 (Urk. 6/5) und im angefochtenen Einspracheentscheid vom 9. November 2004 (Urk. 2 S. 4) davon aus, dass der Versicherte weiterhin auf unbeschrÃ¤nkte Zeit einer psychotherapeutischen Behandlung bedÃ¼rfe, ohne dass ein Ende der Behandlung absehbar oder eine gÃ¼nstige Prognose zu stellen wÃ¤re. Die Voraussetzung fÃ¼r medizinische Massnahmen im Allgemeinen seien deshalb nicht erfÃ¼llt.Â</w:t>
      </w:r>
    </w:p>
    <w:p>
      <w:r>
        <w:t>2.2Â Â Â Â  Die BeschwerdefÃ¼hrerin bringt hiegegen vor, dass beim Versicherten die Voraussetzungen fÃ¼r den Anspruch auf medizinische Massnahmen erfÃ¼llt seien. GemÃ¤ss der Beurteilung durch den behandelnden Psychologen des Versicherten sei eine Fortsetzung der psychotherapeutischen Behandlung lediglich bis zum Ãbertritt in die Oberstufe angezeigt (Urk. 1 S. 2).</w:t>
      </w:r>
    </w:p>
    <w:p>
      <w:r>
        <w:rPr>
          <w:b/>
        </w:rPr>
        <w:t>E. 3</w:t>
      </w:r>
    </w:p>
    <w:p>
      <w:r>
        <w:t>3.1Â Â Â Â  Mit der Anmeldung zum Leistungsbezug vom 4. Juni 2004 beantragte der Versicherte die Ausrichtung von medizinischen Massnahmen in Form von Psychotherapie (Urk. 6/12 Ziff. 5.7). Diese Behandlung sei durch den Psychologen A.___ durchzufÃ¼hren (Urk. 6/12 Ziff. 5.9). Aus den Akten (Urk. 6/7) geht denn auch hervor, dass der Versicherte seit 9. September 2002 durch A.___, lic. phil., Fachpsychologe FSP fÃ¼r Kinder und Jugendpsychologie und Psychotherapie, psychotherapeutisch behandelt wurde.Â</w:t>
      </w:r>
    </w:p>
    <w:p>
      <w:r>
        <w:rPr>
          <w:b/>
        </w:rPr>
        <w:t>E. 3.2</w:t>
      </w:r>
    </w:p>
    <w:p>
      <w:r>
        <w:t>Â Â Â  Mit Bericht vom 19. Dezember 2003 erwÃ¤hnte A.___, dass er den Versicherten auf Anmeldung durch dessen Mutter, unter anderem wegen Schulverweigerung, Ãngsten und einer depressiven Verstimmung psychotherapeutisch behandle. Die Anmeldung zur Behandlung durch die Mutter des Versicherte sei auf Empfehlung durch Bezirksschulpflege erfolgt (Urk. 6/7).</w:t>
      </w:r>
    </w:p>
    <w:p>
      <w:r>
        <w:t>3.3Â Â Â Â  Des Weiteren wurde der Versicherte von Dr. med. B.___, Facharzt FMH fÃ¼r Allgemeine Medizin, Sportmedizin, Manuelle Medizin, behandelt (Urk. 8/1). Es sind in den Akten hingegen keine Anhaltspunkte dafÃ¼r vorhanden, dass Dr. B.___ die psychotherapeutische Behandlung bei A.___ angeordnet und die von diesem durchgefÃ¼hrten psychotherapeutischen Massnahmen Ã¼berwacht hÃ¤tte. In seiner Stellungnahme vom 26. November 2005 erklÃ¤rte A.___ vielmehr, dass er die psychotherapeutische Behandlung des Versicherten weder auf Anordnung und Ãberwachung noch als Angestellter eines Facharztes fÃ¼r Psychiatrie und Psychotherapie oder eines Facharztes fÃ¼r Kinder- und Jugendpsychiatrie durchfÃ¼hrte, sondern dass er als freiberuflicher, selbstÃ¤ndig erwerbender Psychotherapeut auf eigene Rechnung tÃ¤tig war (Urk. 11). Auf Grund der Akten ist davon auszugehen, dass A.___ auf Veranlassung der Mutter des Versicherten und des schulpsychologischen Dienstes tÃ¤tig wurde.</w:t>
      </w:r>
    </w:p>
    <w:p>
      <w:r>
        <w:rPr>
          <w:b/>
        </w:rPr>
        <w:t>E. 4</w:t>
      </w:r>
    </w:p>
    <w:p>
      <w:r>
        <w:t>4.1Â Â Â Â  Die medizinischen Massnahmen im Sinne von Art. 12 IVG umfassen nach Art. 14 Abs. 1 lit. a IVG unter anderem die vom Arzt selbst oder auf seine Anordnung hin durch medizinische Hilfspersonen in Anstalts- oder Hauspflege vorgenommene Behandlung. Vorliegend ist daher streitig und zu prÃ¼fen, ob die von A.___ durchgefÃ¼hrte psychotherapeutische Behandlung eine medizinische Massnahme im Sinne dieser Bestimmung darstellt. Dazu mÃ¼sste A.___, welcher Psychologe und nicht Arzt ist, die Anforderungen der Invalidenversicherung an medizinische Hilfspersonen erfÃ¼llt.Â</w:t>
      </w:r>
    </w:p>
    <w:p>
      <w:r>
        <w:t>4.2Â Â Â Â  GemÃ¤ss Art. 26 Abs. 1 IVG steht der versicherten Person die Wahl unter den eidgenÃ¶ssisch diplomierten Ãrzten sowie ZahnÃ¤rzten und Apothekern frei. Personen, denen ein Kanton auf Grund eines wissenschaftlichen BefÃ¤higungsausweises die Bewilligung zur AusÃ¼bung des Ã¤rztlichen oder zahnÃ¤rztlichen Berufs erteilt hat, sind den in Absatz 1 bezeichneten Personen gleichgestellt. Das Wahlrecht der Versicherten steht allerdings unter dem Vorbehalt des Entzugs der Befugnis zur Ã¤rztlichen Behandlung aus wichtigen GrÃ¼nden (Art. 26 Abs. 4 IVG).</w:t>
      </w:r>
    </w:p>
    <w:p>
      <w:r>
        <w:t>4.3Â Â Â Â  Analog dem freien Arztwahlrecht statuiert Art. 26 bis Abs. 1 IVG auch in Bezug auf die medizinischen Hilfspersonen, den Anstalten und WerkstÃ¤tten, die Eingliederungsmassnahmen durchfÃ¼hren, sowie den Abgabestellen fÃ¼r Hilfsmittel ein freies Wahlrecht der Versicherten, doch ist dieses in weiterem Masse eingeschrÃ¤nkt als jenes bezÃ¼glich der Ãrzte. Einerseits steht das Recht der Versicherten auf freie Wahl der medizinischen Hilfspersonen unter dem Vorbehalt, dass diese Âden kantonalen Vorschriften und den Anforderungen der Versicherung genÃ¼genÂ (Art. 26 bis Abs. 1 IVG). Anderseits ist der Bundesrat gestÃ¼tzt auf die ihm in Art. 26 bis Abs. 2 IVG eingerÃ¤umte Delegationskompetenz befugt, nach AnhÃ¶ren der Kantone und der zustÃ¤ndigen Organisationen Vorschriften fÃ¼r die Zulassung von medizinischen Hilfspersonen und anderer Leistungserbringer zu erlassen. In Bezug auf die medizinischen Hilfspersonen hat der Bundesrat von dieser Befugnis keinen Gebrauch gemacht, weshalb der Vorbehalt der bundesrechtlichen Zulassungsvorschriften gemÃ¤ss Art. 26 bis Abs. 2 IVG in diesem Leistungsbereich ausser Betracht fÃ¤llt.</w:t>
      </w:r>
    </w:p>
    <w:p>
      <w:r>
        <w:t>4.4Â Â Â Â  GemÃ¤ss Art. 27 Abs. 1 IVG ist der Bundesrat befugt, mit der Ãrzteschaft, den BerufsverbÃ¤nden der Medizinalpersonen und der medizinischen Hilfspersonen, den Anstalten und WerkstÃ¤tten, die Eingliederungsmassnahmen durchfÃ¼hren, sowie den Abgabestellen fÃ¼r Hilfsmittel VertrÃ¤ge zu schliessen, um die Zusammenarbeit mit den Organen der Versicherung zu regeln und die Tarife festzulegen. Die Kompetenz zum Abschluss von VertrÃ¤gen delegierte der Bundesrat in Art. 24 Abs. 2 IVV an das Bundesamt fÃ¼r Sozialversicherung (BSV). Ausserdem legte der Bundesrat in Art. 24 Abs. 3 IVV fest, dass die vertraglich festgelegten beruflichen Bedingungen fÃ¼r Personen und Stellen, die Eingliederungsmassnahmen durchfÃ¼hren, ohne einem bestehenden Vertrag beizutreten, als Mindestanforderungen der Versicherung im Sinne von Artikel 26 bis Absatz 1 IVG gelten. Nach der Rechtsprechung hat der Bundesrat mit dieser Bestimmung Âdie Anforderungen der VersicherungÂ im Sinne von Art. 26 bis Abs. 1 IVG nÃ¤her ausgefÃ¼hrt (unverÃ¶ffentlichtes Urteil des EVG in Sachen G. vom 28. Januar 1998, I 293/97, Erw. 3c; ZAK 1988 S. 90 Erw. 2b). Das in Art. 26 bis Abs. 1 IVG hinsichtlich der medizinischen Hilfspersonen statuierte freie Wahlrecht der Versicherten steht somit unter dem zusÃ¤tzlichen Vorbehalt der in einem Vertrag festgelegten beruflichen Anforderungen. Diese gelten fÃ¼r alle Personen und Stellen, welche Eingliederungsmassnahmen durchfÃ¼hren, gleichgÃ¼ltig, ob sie dem Vertrag beigetreten sind oder nicht.</w:t>
      </w:r>
    </w:p>
    <w:p>
      <w:r>
        <w:t>4.5Â Â Â Â  Das BSV, das Bundesamt fÃ¼r MilitÃ¤rversicherung und die Medizinaltarif-Kommission UVG haben mit der Verbindung der Schweizer Ãrztinnen und Ãrzte (FMH) am 28. Dezember 2001 den Tarifvertrag Tarmed geschlossen, welcher fÃ¼r die Invalidenversicherung am 1. Mai 2003 in Kraft trat. GemÃ¤ss Art. 2 dieses Vertrages bildet die von den Vertragsparteien vereinbarte Tarifstruktur Tarmed Version 1.1Â  vom 8. November 2001 integrierender Bestandteil des Vertrages. In Unterkapitel 02.03 der Tarifstruktur Tarmed Version 1.1, worin die von der Invalidenversicherung zu Ã¼bernehmenden KostenvergÃ¼tungen fÃ¼r Âdelegierte Psychotherapie in der ArztpraxisÂ geregelt sind, ist folgende Bestimmung enthalten:</w:t>
      </w:r>
    </w:p>
    <w:p>
      <w:r>
        <w:t>Â Die Leistungen unter diesem Kapitel kÃ¶nnen nur dann verrechnet werden, wenn sie auf Ã¤rztliche Anordnung und unter Ã¤rztlicher Ãberwachung erbracht werden. Der delegierende Facharzt muss Ã¼ber die qualitative DignitÃ¤t Kinder- und Jugendpsychiatrie, Psychotherapie oder Psychiatrie und Psychotherapie, verfÃ¼gen. AusfÃ¼hrende Therapeuten mÃ¼ssen einen Hochschulabschluss als klinische Psychologen/Psychotherapeuten (inkl. Psychopathologie) nachweisen, beim delegierenden Facharzt angestellt sein und ihre Leistungen in dessen Praxis erbringen. FÃ¼r die KostenÃ¼bernahme der Tarifposition aus diesem Unterkapitel [02.03] durch die Krankenversicherung gemÃ¤ss KVG gelten die Voraussetzungen und Limitierungen gemÃ¤ss KLV Art. 2 und 3.Â</w:t>
      </w:r>
    </w:p>
    <w:p>
      <w:r>
        <w:t>Â Â Â Â Â Â Â Â  Diese vertragliche Regelung beinhaltet nach ihrem objektiven Sinn im Bereich der Psychotherapie eine BeschrÃ¤nkung der von der Invalidenversicherung zu vergÃ¼tenden Behandlungen von medizinischen Hilfspersonen auf solche, die von einem qualifizierten psychologischen Mitarbeiter durchgefÃ¼hrt werden, der in der Praxis eines Facharztes fÃ¼r Kinder- und Jugendpsychiatrie, Psychotherapie oder Psychiatrie und Psychotherapie FMH tÃ¤tig ist. Der ausfÃ¼hrende Therapeut muss zudem beim delegierenden Facharzt angestellt sein.</w:t>
      </w:r>
    </w:p>
    <w:p>
      <w:r>
        <w:t>4.6Â Â Â Â  Bereits vor In-Kraft-Treten des Tarifvertrages Tarmed galt gemÃ¤ss dem zwischen dem BSV und der FMH gÃ¼ltig gewesenen Vertrag vom 28. Dezember 1979, dass ein VergÃ¼tungsanspruch nur fÃ¼r die Behandlungen von qualifizierten psychologischen Mitarbeitern von Kinder- und Jugendpsychiatern FMH, welche in deren PraxisrÃ¤umen durchgefÃ¼hrt wurden, bestand (zum Ganzen: unverÃ¶ffentlichtes Urteil des EVG in Sachen G. vom 28. Januar 1998, I 293/97, Erw. 3c; ZAK 1988 S. 90 Erw. 4).</w:t>
      </w:r>
    </w:p>
    <w:p>
      <w:r>
        <w:t>4.7Â Â Â Â  Im Ãbrigen stimmt die Regelung gemÃ¤ss Art. 26 bis Abs. 1 IVG in Verbindung mit Art. 27 Abs. 1 IVG und Art. 24 Abs. 2 und 3 IVV und dem Unterkapitel 02.03 der Tarifstruktur des Tarifvertrages Tarmed Version 1.1 im Ergebnis grundsÃ¤tzlich mit der im Bereich der obligatorischen Krankenversicherung geltenden Rechtslage zur nichtÃ¤rztlichen Psychotherapie Ã¼berein. Denn gestÃ¼tzt auf Art. 25 Abs. 2 lit. a Ziff. 1 und 3 des Bundesgesetzes Ã¼ber die Krankenversicherung (KVG) geht die Ã¤rztlich delegierte Psychotherapie zu Lasten der obligatorischen Krankenpflegeversicherung, sofern die Massnahmen in den PraxisrÃ¤umen des Arztes und unter dessen Aufsicht und Verantwortlichkeit vorgenommen werden und es sich um ein Vorkehren handelt, die nach den Geboten der Ã¤rztlichen Wissenschaft und Berufsethik sowie nach den UmstÃ¤nden des konkreten Falles grundsÃ¤tzlich delegierbar sind (BGE 125 V 444 Erw. 2c und d). Freiberufliche (selbststÃ¤ndig und auf eigene Rechnung tÃ¤tige) sind zu Lasten der sozialen Krankenversicherung nicht als Leistungserbringer zugelassen (Art. 46 Abs. 1 der Verordnung Ã¼ber die Krankenversicherung, KVV; BGE 125 V 284; RKUV 2001 Nr. KV 166 S. 242 Erw. 2a). PraxisgemÃ¤ss (vgl. Urteil des EVG in Sachen V. vom 18. Juni 2003, K 141/01 + K 146/01) wird im Bereich der Krankenversicherung fÃ¼r die Qualifikation einer nichtÃ¤rztlichen Psychotherapie als eine (unselbststÃ¤ndige) delegierte psychotherapeutische Behandlung vorausgesetzt, dass ein wesentliches rechtliches oder tatsÃ¤chliches SubordinationsverhÃ¤ltnis vorliegt. FÃ¼r die Annahme eines solchen wird nicht nur eine mehr oder weniger ausgeprÃ¤gte organisatorische, sondern auch eine wirtschaftliche AbhÃ¤ngigkeit vom delegierenden Arzt verlangt (Urteil des EVG in Sachen F. vom 8. Juli 2003, K 75/02, Erw. 2.1 f.).</w:t>
      </w:r>
    </w:p>
    <w:p>
      <w:r>
        <w:t>5.Â Â Â Â Â Â  Nach Gesagtem steht fest, dass der Versicherte seit 9. September 2002 durch A.___ psychotherapeutisch behandelt wird. A.___, welcher als freiberuflicher Psychologe und Psychotherapeut tÃ¤tig ist, ist weder Arzt noch fÃ¼hrt er die Behandlung des Versicherten auf Anordnung und unter der Ãberwachung eines Facharztes fÃ¼r Kinder- und Jugendpsychiatrie, Psychotherapie oder Psychiatrie und Psychotherapie FMH in den RÃ¤umlichkeiten eines solchen Facharztes aus. Bei der durch A.___ durchgefÃ¼hrten psychotherapeutischen Behandlung handelt es sich demnach nicht um eine delegierte Psychotherapie im obenerwÃ¤hnten Sinne. A.___ erfÃ¼llt daher die in Art. 26 bis Abs. 1 IVG fÃ¼r die KostenÃ¼bernahme durch die Invalidenversicherung statuierten Anforderungen fÃ¼r die DurchfÃ¼hrung von psychotherapeutischen Behandlungen als medizinische Hilfsperson nicht. Die Behandlung durch A.___ wird daher nicht vom freien Wahlrecht des Versicherten fÃ¼r medizinische Hilfspersonen umfasst,Â  weshalb fÃ¼r die von diesem durchgefÃ¼hrten psychotherapeutischen Behandlungen kein Leistungsanspruch besteht.</w:t>
      </w:r>
    </w:p>
    <w:p>
      <w:r>
        <w:t>6.Â Â Â Â Â Â  Im Ergebnis lÃ¤sst sich daher nicht beanstanden, dass die Beschwerdegegnerin in der VerfÃ¼gung vom 14. September 2004 (Urk. 6/5) und im angefochtenen Einspracheentscheid vom 9. November 2004 (Urk. 2) einen Anspruch des Versicherten auf medizinische Eingliederungsmassnahmen - im Sinne einer psychotherapeutischen Behandlung durch A.___ - verneinte. Insofern ist die gegen den angefochtenen Einspracheentscheid vom 9. November 2004 erhobene Beschwerde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SWICA Krankenversicherung AG unter Beilage einer Kopie von Urk. 11</w:t>
      </w:r>
    </w:p>
    <w:p>
      <w:r>
        <w:t>- Sozialversicherungsanstalt des Kantons ZÃ¼rich, IV-Stelle unter Beilage einer Kopie von Urk. 11</w:t>
      </w:r>
    </w:p>
    <w:p>
      <w:r>
        <w:t>- Bundesamt Sozialversicherung</w:t>
      </w:r>
    </w:p>
    <w:p>
      <w:r>
        <w:t>- K.___, unter Beilage einer Kopie von Urk. 11</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