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IV.2004.00877 vom 28. November 2005</w:t>
      </w:r>
    </w:p>
    <w:p>
      <w:r>
        <w:t>ZH Sozialversicherungsgericht, 2005-11-28, DE</w:t>
      </w:r>
    </w:p>
    <w:p>
      <w:r>
        <w:rPr>
          <w:b/>
        </w:rPr>
        <w:t xml:space="preserve">Quelle: </w:t>
      </w:r>
      <w:r>
        <w:t>https://mcp.opencaselaw.ch/entscheid/zh_sozialversicherungsgericht_IV.2004.00877</w:t>
      </w:r>
    </w:p>
    <w:p>
      <w:r>
        <w:t>FR: ZH_SOZIALVERSICHERUNGSGERICHT IV.2004.00877 du 28 novembre 2005</w:t>
      </w:r>
    </w:p>
    <w:p>
      <w:r>
        <w:t>IT: ZH_SOZIALVERSICHERUNGSGERICHT IV.2004.00877 del 28 novembre 2005</w:t>
      </w:r>
    </w:p>
    <w:p>
      <w:pPr>
        <w:pStyle w:val="Heading2"/>
      </w:pPr>
      <w:r>
        <w:t>Erwägungen</w:t>
      </w:r>
    </w:p>
    <w:p>
      <w:r>
        <w:rPr>
          <w:b/>
        </w:rPr>
        <w:t>E. 1</w:t>
      </w:r>
    </w:p>
    <w:p>
      <w:r>
        <w:t>1.1Â Â Â Â  F.___, geboren 1962, war seit dem 10. November 1997 selbstÃ¤ndigerwerbend tÃ¤tig mit einem GeschÃ¤ft fÃ¼r Gipserarbeiten und Isolationen. Wegen diverser Beschwerden meldete er sich am 28. Februar 2000 bei der Invalidenversicherung zum Leistungsbezug (Berufsberatung, Umschulung auf eine neue TÃ¤tigkeit, Rente) an (Urk. 8/87). Die Sozialversicherungsanstalt des Kantons ZÃ¼rich, IV-Stelle, holte die Arztberichte von Dr. med. A.___, Allgemeine Medizin FMH, vom 3. Mai 2000 (Urk. 8/28) und von Dr. med. B.___, Spezialarzt Psychiatrie, vom 20. Juni 2000 (Urk. 8/27) ein. Mit VerfÃ¼gung vom 15. Januar 2001 wies sie das Leistungsbegehren des Versicherten ab, da dieser trotz entsprechender Mahnung und Hinweis auf die SÃ¤umnisfolgen die zur Beurteilung seiner AnsprÃ¼che notwendigen Unterlagen nicht eingereicht hatte (Urk. 8/20).</w:t>
      </w:r>
    </w:p>
    <w:p>
      <w:r>
        <w:t>1.2Â Â Â Â  Am 8. MÃ¤rz 2002 reichte F.___ die von der IV-Stelle geforderten Unterlagen Ã¼ber seine EinkommensverhÃ¤ltnisse der vorangegangenen Jahre ein (Urk. 8/89-103) und ersuchte um Wiederaufnahme des Verfahrens (Urk. 8/84). Die IV-Stelle holte die Arztberichte von Dr. med. C.___, FMH Physikalische Medizin, vom 8. April 2002 (Urk. 8/26) und von Dr. B.___ vom 7. Oktober 2002 (Urk. 8/25) ein. Sodann liess sie durch das D.___ das polydisziplinÃ¤re Gutachten vom 7. Januar 2004 erstellen (Urk. 8/24). Mit VerfÃ¼gung vom 4. Juni 2004 verneinte die IV-Stelle einen Rentenanspruch des Versicherten, da der InvaliditÃ¤tsgrad lediglich 36 % betrage (Urk. 8/13). Die dagegen erhobene Einsprache wies die IV-Stelle mit Entscheid vom 18. November 2004 ab (Urk. 2).</w:t>
      </w:r>
    </w:p>
    <w:p>
      <w:r>
        <w:t>1.3Â Â Â Â  Gegen diesen Einspracheentscheid liess F.___ durch Rechtsanwalt Dr. Kreso Glavas am 2. Dezember 2004 Beschwerde erheben (Prozess Nr. IV.2004.00877) mit folgenden AntrÃ¤gen (Urk. 1 S. 2):</w:t>
      </w:r>
    </w:p>
    <w:p>
      <w:r>
        <w:t>"1. Der angefochtene Einspracheentscheid sei aufzuheben und dem Versicherten sei zumindest eine halbe IV-Rente zu gewÃ¤hren.</w:t>
      </w:r>
    </w:p>
    <w:p>
      <w:r>
        <w:t>Â 2.Â Â Â  Eventualiter sei der angefochtene Einspracheentscheid aufzuheben und dieStreitsache zwecks medizinischer erwerblicher AbklÃ¤rung an die Vorinstanz zurÃ¼ckzuweisen.</w:t>
      </w:r>
    </w:p>
    <w:p>
      <w:r>
        <w:t>Â 3.Â Â Â  Unter Kosten- und EntschÃ¤digungsfolgen zu Lasten der Beschwerdegegnerin."</w:t>
      </w:r>
    </w:p>
    <w:p>
      <w:r>
        <w:t>Â Â Â Â Â Â Â Â  Mit Beschwerdeantwort vom 20. Januar 2005 schloss die IV-Stelle auf Abweisung der Beschwerde (Urk. 7). Am 25. Januar 2005 wurde der Schriftenwechsel geschlossen (Urk. 9). Mit Eingabe vom 9. Februar 2005 (Urk. 10) reichte der BeschwerdefÃ¼hrer Berichte der Klinik E.___ vom 5. Januar 2005 (Urk. 11/1) und vom 27. Januar 2005 (Urk. 11/2) ein.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2.2</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GemÃ¤ss Art. 28 Abs. 1 IVG (in der bis zum 31. Dezember 2003 gÃ¼ltig gewesenen Fassung) haben Versicherte Anspruch auf eine ganze Rente, wenn sie mindestens zu 66</w:t>
      </w:r>
    </w:p>
    <w:p>
      <w:r>
        <w:rPr>
          <w:b/>
        </w:rPr>
        <w:t>E. 3</w:t>
      </w:r>
    </w:p>
    <w:p>
      <w:r>
        <w:t>3.1Â Â Â Â  Der BeschwerdefÃ¼hrer liess zur BegrÃ¼ndung seiner Beschwerden geltend machen, die medizinischen AbklÃ¤rungen der Beschwerdegegnerin seien mangelhaft. Das Gutachten des D.___ stÃ¼tze sich auf falsche Tatsachen ab. Insbesondere sei der behandelnde Psychiater nicht konsultiert worden, und die Ãrzte des D.___ hÃ¤tten bei ihrer Beurteilung wesentlich darauf abgestellt, dass der BeschwerdefÃ¼hrer eine effektiv gar nicht vorhandene Handbeschwielung aufweise. Ausserdem habe die Beschwerdegegnerin zu Unrecht verneint, dass sich der Gesundheitszustand des BeschwerdefÃ¼hrers seit der Begutachtung durch das D.___ und auch seit Erlass des angefochtenen Einspracheentscheides vom 18. November 2004 (Urk. 2) weiter verschlechtert habe. In erwerblicher Hinsicht sei die Beschwerdegegnerin schliesslich von einem zu tiefen Valideneinkommen ausgegangen. Es sei zu berÃ¼cksichtigen, dass der BeschwerdefÃ¼hrer Ã¼ber diverse Ausbildungen verfÃ¼ge und vor Eintritt des Gesundheitsschadens recht erfolgreich als SelbstÃ¤ndigerwerbender tÃ¤tig gewesen sei (Urk. 1 und Urk. 14/1).</w:t>
      </w:r>
    </w:p>
    <w:p>
      <w:r>
        <w:rPr>
          <w:b/>
        </w:rPr>
        <w:t>E. 3.2</w:t>
      </w:r>
    </w:p>
    <w:p>
      <w:r>
        <w:t>DemgegenÃ¼ber fÃ¼hrte die Beschwerdegegnerin aus, die EinschÃ¤tzung der ArbeitsfÃ¤higkeit des D.___ beruhe auf umfassenden medizinischen AbklÃ¤rungen. Die festgestellte Handbeschwielung stelle lediglich ein Indiz fÃ¼r die Richtigkeit der EinschÃ¤tzung dar, welche aber einzig rheumatologisch und psychiatrisch bedingt sei und mit der Beschaffenheit der HÃ¤nde nichts zu tun habe. Insgesamt genÃ¼ge das D.___-Gutachten sÃ¤mtlichen Anforderungen, weshalb darauf abgestellt werden kÃ¶nne. Eine Verschlechterung des Gesundheitszustandes seit der Begutachtung sei nicht eingetreten, sondern es bestÃ¼nden immer noch die gleichen Befunde, wobei dem BeschwerdefÃ¼hrer in den neueren Ã¤rztlichen Beurteilungen unter BerÃ¼cksichtigung von nicht invalidisierenden psychosozialen Belastungen eine hÃ¶here ArbeitsunfÃ¤higkeit attestiert werde. Beim Valideneinkommen mÃ¼sse berÃ¼cksichtigt werden, dass der BeschwerdefÃ¼hrer nicht Ã¼ber eine dem hiesigen Standard entsprechende Berufsausbildung verfÃ¼ge und auch nicht davon ausgegangen werden kÃ¶nne, dass er ohne Gesundheitsschaden als SelbstÃ¤ndigerwerbender einen dauerhaften Erfolg hÃ¤tte erzielen kÃ¶nnen, weshalb auf ein durchschnittliches Einkommen als unselbstÃ¤ndigerwerbender Hilfsarbeiter abzustellen sei (Urk. 2 und Urk. 14/2/1-2).</w:t>
      </w:r>
    </w:p>
    <w:p>
      <w:r>
        <w:rPr>
          <w:b/>
        </w:rPr>
        <w:t>E. 4</w:t>
      </w:r>
    </w:p>
    <w:p>
      <w:r>
        <w:t>4.1Â Â Â Â  Die Ãrzte des D.___ stellten in ihrem Gutachten vom 7. Januar 2004 gestÃ¼tzt auf die medizinischen Akten und die Untersuchung des BeschwerdefÃ¼hrers vom 2. Dezember 2003 folgende Diagnosen (Urk. 8/24 S. 16):</w:t>
      </w:r>
    </w:p>
    <w:p>
      <w:r>
        <w:t>Â Â Â Â Â Â Â Â  mit Einfluss auf die ArbeitsfÃ¤higkeit:</w:t>
      </w:r>
    </w:p>
    <w:p>
      <w:r>
        <w:t>Â Â Â Â Â Â Â Â  1. Â Â Â Â  Chronisches Schmerzsyndrom mit lumbospondylogenem Syndrom, rechts Â Â Â Â  mehr als links (ICD-10 M54.5)</w:t>
      </w:r>
    </w:p>
    <w:p>
      <w:r>
        <w:t>Â· minimale mediane Diskushernie L3/4, Diskusprotrusion L4/5 sowie beginnende Spondylarthrosen L4/S1</w:t>
      </w:r>
    </w:p>
    <w:p>
      <w:r>
        <w:t>Â· leichte WirbelsÃ¤ulenfehlform und -fehlhaltung mit ausgeprÃ¤gter muskulÃ¤rer Insuffizienz und Dysbalance vom BeckengÃ¼rteltyp</w:t>
      </w:r>
    </w:p>
    <w:p>
      <w:r>
        <w:t>Â Â Â Â Â Â Â Â  2.Â Â Â Â  Chronisches zervikovertebrales und zervikozephales Schmerzsyndrom Â Â Â Â  (ICD-10 M53.0)</w:t>
      </w:r>
    </w:p>
    <w:p>
      <w:r>
        <w:t>Â· Status nach HWS-Distorsionstraumata 8.12.98 sowie 24.1.02</w:t>
      </w:r>
    </w:p>
    <w:p>
      <w:r>
        <w:t>Â· minimale Diskusprotrusionen C4-7, Osteochondrose C5/6</w:t>
      </w:r>
    </w:p>
    <w:p>
      <w:r>
        <w:t>Â· muskulÃ¤re Dysbalance vom Schulter/NackengÃ¼rteltyp</w:t>
      </w:r>
    </w:p>
    <w:p>
      <w:r>
        <w:t>Â Â Â Â Â Â Â Â  3.Â Â Â Â  AnpassungsstÃ¶rung (ICD-10 F43.23)</w:t>
      </w:r>
    </w:p>
    <w:p>
      <w:r>
        <w:t>Â Â Â Â Â Â Â Â  4.Â Â Â Â  SomatisierungsstÃ¶rung (ICD-10 F45.0)</w:t>
      </w:r>
    </w:p>
    <w:p>
      <w:r>
        <w:t>Â· Ausgestaltung im Rahmen der Diagnosen 1 und 2</w:t>
      </w:r>
    </w:p>
    <w:p>
      <w:r>
        <w:t>Â Â Â Â Â Â Â Â  ohne Einfluss auf die ArbeitsfÃ¤higkeit:</w:t>
      </w:r>
    </w:p>
    <w:p>
      <w:r>
        <w:t>Â Â Â Â Â Â Â Â  1.Â Â Â Â  Adipositas (BMI 31 kg/m 2 ) (ICD-10 E66.0)</w:t>
      </w:r>
    </w:p>
    <w:p>
      <w:r>
        <w:t>Â Â Â Â Â Â Â Â  2.Â Â Â Â  Arterielle Hypertonie, anamnestisch medikamentÃ¶s behandelt (ICD-10 I10)</w:t>
      </w:r>
    </w:p>
    <w:p>
      <w:r>
        <w:t>Â Â Â Â Â Â Â Â  3.Â Â Â Â  Rezidivierende gastritische Beschwerden</w:t>
      </w:r>
    </w:p>
    <w:p>
      <w:r>
        <w:t>Â· unter Einnahme von NSAIR</w:t>
      </w:r>
    </w:p>
    <w:p>
      <w:r>
        <w:t>Â· Dauerbehandlung mit PPI</w:t>
      </w:r>
    </w:p>
    <w:p>
      <w:r>
        <w:t>Â Â Â Â Â Â Â Â  Es bestehe zwar ein massive Ãberlagerung mit letztlich nur geringgradig objektivierbaren Befunden aus somatischer Sicht bei gleichzeitiger massiver Schmerzfehlverarbeitung. Unter Einbezug der somatischen wie auch der psychiatrischen Faktoren sei eine kÃ¶rperlich schwer belastende TÃ¤tigkeit, die auch Ã¼ber das Zumutbare hinaus kÃ¶rperliche Schmerzen provozieren oder perpetuieren kÃ¶nnte, dem BeschwerdefÃ¼hrer seit dem 1. September 1998 bleibend nicht mehr als zumutbar zu erachten. KÃ¶rperlich leichte bis mittelschwere TÃ¤tigkeiten ohne Heben, Ziehen und Stossen von Lasten Ã¼ber 15 kg, wechselbelastend durchgefÃ¼hrt, ohne repetitive Einnahme von Zwangshaltungen und der DurchfÃ¼hrung von WirbelsÃ¤ulentorsionsbewegungen seien dem BeschwerdefÃ¼hrer ganztÃ¤tig ohne LeistungseinschrÃ¤nkung medizinisch-theoretisch zumutbar. Aus psychiatrischer Sicht bestehe eine EinschrÃ¤nkung der ArbeitsfÃ¤higkeit von 25 %. Es seien somit den allfÃ¤lligen kÃ¶rperlichen EinschrÃ¤nkungen angepasste TÃ¤tigkeiten zu 6 Stunden pro Tag zumutbar. Selbst diese EinschrÃ¤nkung der ArbeitsfÃ¤higkeit kÃ¶nne jedoch nicht wirklich bestÃ¤tigt werden. Eine wesentliche Rolle spiele nÃ¤mlich die psychosoziale bzw. finanzielle Situation des BeschwerdefÃ¼hrers. Angesichts seiner hohen Verschuldung sei es absehbar, dass er auch bei Wiederaufnahme einer ErwerbstÃ¤tigkeit kaum mehr Ã¼ber das Existenzminimum hinauskommen kÃ¶nne. Aus diesem Grund sei es zwar bis zu einem gewissen Grad nachvollziehbar, dass er seine Beschwerden zum Anlass nehme, um sich aus dieser ausweglosen Situation zurÃ¼ckzuziehen, was jedoch keinen Einfluss auf die medizinisch-theoretische ArbeitsfÃ¤higkeit habe. Im Weiteren stÃ¼nden dem BeschwerdefÃ¼hrer auch nur noch TÃ¤tigkeiten offen, bei denen er mit seinen schulischen, beruflichen und sprachlichen Voraussetzungen, kombiniert mit der verminderten kÃ¶rperlichen LeistungsfÃ¤higkeit, nurmehr geringe Chancen habe, was jedoch ebenfalls invaliditÃ¤tsfremd sei. Aus somatischer Sicht sei Ã¼berdies darauf hinzuweisen, dass der BeschwerdefÃ¼hrer eine deutliche Handbeschwielung beidseits aufweise, welche nicht mit der angegebenen vÃ¶lligen UntÃ¤tigkeit in Ãbereinstimmung zu bringen sei. Ebenso wenig nehme er die antidepressive Medikation ein, was darauf hindeute, dass er seine Situation wohl doch nicht derart gravierend einschÃ¤tze bzw. die antidepressive Therapie offenbar nicht fÃ¼r so notwendig halte.</w:t>
      </w:r>
    </w:p>
    <w:p>
      <w:r>
        <w:t>4.2Â Â Â Â  Laut dem Arztbericht von Dr. C.___ vom 8. April 2002 (Urk. 8/26) leidet der BeschwerdefÃ¼hrer unter einem chronischen lumboradikulÃ¤ren Reizsyndrom bei medialer Diskushernie L3/4, einer Osteochondrose L5/S1 sowie einer Arthrose der Intervertebralgelenke L4/5 und L5/S1, einem chronischen Cervicovertebralsyndrom bei Status nach Distorsiontrauma der HWS am 24. Januar 2002 sowie einer depressiven Entwicklung. In seiner angestammten TÃ¤tigkeit sei der BeschwerdefÃ¼hrer seit dem 8. Dezember 1998 bis auf weiteres zu 100 % arbeitsunfÃ¤hig. In Anbetracht der gesamten Situation, insbesondere unter Einbezug der psychosomatischen StÃ¶rungen mit Herzklopfen, OhnmachtanfÃ¤llen mit Hypotonie, vermehrtem Schwitzen, SchlafstÃ¶rungen sowie diversen vegetativen Symptomen, bestehe fÃ¼r eine ausschliesslich kÃ¶rperlich nicht belastende Arbeit eine ArbeitsfÃ¤higkeit von 50 %, allerdings erst nach RÃ¼ckbildung der unfallbedingten Cervicalgien.</w:t>
      </w:r>
    </w:p>
    <w:p>
      <w:r>
        <w:t>4.3Â Â Â Â  GemÃ¤ss den Berichten der Klinik E.___ vom 5. und 27. Januar 2005 (Urk. 14/9/36) leidet der BeschwerdefÃ¼hrer unter einer anhaltenden somatoformen SchmerzstÃ¶rung (ICD-10 F45.5) mit konsekutiv anhaltender schwerer depressiver Episode (ICD-10 F32.2) bei zusÃ¤tzlich massiver psychosozialer Belastungssituation, einem anamnestisch bekannten spondylogenen Syndrom nach Diskushernie im LWS-Bereich (kleine mediale DH L3/4 und leichte Protrusio der Bandscheibe L4/5), einem Status nach HWS-Schleudertrauma im Rahmen von AutounfÃ¤llen 12/1998 und 2001 sowie einer arteriellen Hypertonie. Der BeschwerdefÃ¼hrer gebe aufgrund der anhaltenden chronischen Schmerzen ausgeprÃ¤gte Ein- und DurchschlafstÃ¶rungen sowie eingeschrÃ¤nkte Konzentration an. Er kÃ¶nne wegen den Schmerzen nicht lÃ¤ngere Zeit ruhig sitzen bleiben. Daneben habe er eine ausgeprÃ¤gt gedrÃ¼ckte Stimmung, grÃ¼ble stÃ¤ndig Ã¼ber seine Probleme nach, ohne dass er dafÃ¼r eine LÃ¶sung sehe oder finde. Er kÃ¶nne davon nicht abschalten, sei rat- und hilflos bezÃ¼glich seiner finanziellen und familiÃ¤ren Situation. Insbesondere belasteten ihn seine sehr hohen Schulden. Aufgrund der geschilderten anhaltenden chronischen Schmerzen und des schlechten psychischen Befindens sei eine ArbeitstÃ¤tigkeit im Rahmen des freien Arbeitsmarktes kaum vorstellbar.</w:t>
      </w:r>
    </w:p>
    <w:p>
      <w:r>
        <w:rPr>
          <w:b/>
        </w:rPr>
        <w:t>E. 5</w:t>
      </w:r>
    </w:p>
    <w:p>
      <w:r>
        <w:t>5.1Â Â Â Â  Das Gutachten des D.___ ist fÃ¼r die streitigen Belange umfassend, beruht auf sorgfÃ¤ltigen eigenen Untersuchungen und berÃ¼cksichtigt sowohl die medizinischen Vorakten (Anamnese) als auch die vom BeschwerdefÃ¼hrer geklagten GesundheitsbeeintrÃ¤chtigungen. Es leuchtet in der Darlegung der medizinischen ZusammenhÃ¤nge und in der Beurteilung der medizinischen Situation ein, und die darin gezogenen Schlussfolgerungen sind begrÃ¼ndet, weshalb alle rechtsprechungsgemÃ¤ss erforderlichen Kriterien fÃ¼r beweiskrÃ¤ftige Ã¤rztliche Entscheidungsgrundlagen erfÃ¼llt sind (vgl. BGE 125 V 352 Erw. 3 a und b). Dass die Ãrzte des D.___ irrtÃ¼mlich davon ausgingen, dass der BeschwerdefÃ¼hrer nach wie vor bei Dr. B.___ in psychiatrischer Behandlung stand, obwohl diese zwischenzeitlich von Dr. med. G.___, Facharzt fÃ¼r Psychiatrie und Psychotherapie, Ã¼bernommen wurde, vermag an der SchlÃ¼ssigkeit der Expertise nichts zu Ã¤ndern, zumal dieser Umstand zum Zeitpunkt der Begutachtung nicht aus den Akten hervorging, mithin der BeschwerdefÃ¼hrer dies der Beschwerdegegnerin nicht mitgeteilt hat und auch nicht klar ist, ob er es gegenÃ¼ber den Gutachtern tatsÃ¤chlich getan hat. Die Gutachter sind im Ãbrigen entgegen der Ansicht des BeschwerdefÃ¼hrers im Sinne des ohnehin in erster Linie nur die Beschwerdegegnerin treffenden Untersuchungsgrundsatzes nicht verpflichtet, mit sÃ¤mtlichen behandelnden Ãrzten Kontakt aufzunehmen, sondern es genÃ¼gt, dass sie sie sich mit den vorhandenen Beurteilungen auseinandersetzen und weitere AuskÃ¼nfte einholen, soweit sie diese fÃ¼r erforderlich halten.</w:t>
      </w:r>
    </w:p>
    <w:p>
      <w:r>
        <w:t>5.2Â Â Â Â  Sodann bemÃ¤ngelt der BeschwerdefÃ¼hrer am Gutachten des D.___, dass dieses zu Unrecht davon ausgehe, dass er im Zeitpunkt der Begutachtung eine Handbeschwielung aufgewiesen habe. Aus diesem - vom BeschwerdefÃ¼hrer bestrittenen - Umstand wÃ¼rden im Gutachten wesentliche SchlÃ¼sse gezogen, und es werde dem BeschwerdefÃ¼hrer im Prinzip vorgeworfen, dass er auf betrÃ¼gerische Weise versuche, Versicherungsleistungen erhÃ¤ltlich zu machen.</w:t>
      </w:r>
    </w:p>
    <w:p>
      <w:r>
        <w:t>Â Â Â Â Â Â Â Â  Soweit der BeschwerdefÃ¼hrer den Antrag stellt, es sei nachtrÃ¤glich abzuklÃ¤ren, ob effektiv eine Handbeschwielung vorhanden sei, ist festzuhalten, dass sich nunmehr nicht mehr klÃ¤ren lÃ¤sst, in welchem Zustand seine HÃ¤nde bei der Begutachtung im Dezember 2003 waren. Selbst wenn aber - in BerÃ¼cksichtigung des Umstandes, dass die Beschwerdegegnerin trotz wiederholtem Ersuchen durch den BeschwerdefÃ¼hrer die entsprechende AbklÃ¤rung nicht vorgenommen hat - zu Gunsten des BeschwerdefÃ¼hrers davon ausgegangen wird, dass seine HÃ¤nde unbeschwielt waren und ein "babypoartiges Aussehen" (vgl. Urk. 14/9/68 S. 2) hatten, Ã¤ndert das nichts daran, dass das Gutachten des D.___ insgesamt zu Ã¼berzeugen vermag. Die Beurteilung beruht nÃ¤mlich nicht in erster Linie auf der vermeintlich vorhandenen Handbeschwielung, sondern auf den ausfÃ¼hrlichen medizinischen Untersuchungen der Ãrzte des D.___, welche alleine deshalb zum Ergebnis kamen, dass der BeschwerdefÃ¼hrer in einer kÃ¶rperlich leichten bis mittelschweren, mÃ¤ssig adaptierten TÃ¤tigkeit zu mindestens 75 % arbeitsfÃ¤hig sei. Die fehlende Handbeschwielung war dagegen lediglich einer von mehreren GrÃ¼nden dafÃ¼r, dass die Ãrzte des D.___ es gar fÃ¼r mÃ¶glich hielten, dass dem BeschwerdefÃ¼hrer die AusÃ¼bung einer behinderungsangepassten TÃ¤tigkeit auch zu 100 % mÃ¶glich wÃ¤re. Darauf hat die Beschwerdegegnerin indessen gar nicht abgestellt, und auch vorliegend ist von einer ArbeitsfÃ¤higkeit von 75 % in behinderungsangepassten TÃ¤tigkeiten auszugehen. Aus dem Gutachten geht im Ãbrigen unzweifelhaft hervor, dass es sich bei der begutachteten Person um den BeschwerdefÃ¼hrer handelt und er nicht mit jemandem anderen verwechselt worden ist.Â</w:t>
      </w:r>
    </w:p>
    <w:p>
      <w:r>
        <w:t>5.3Â Â Â Â  Strittig und zu prÃ¼fen ist sodann die Frage, ob sich die ArbeitsfÃ¤higkeit des BeschwerdefÃ¼hrers seit der Begutachtung durch das D.___ wegen einer Zunahme der psychischen Gesundheitsprobleme verschlechtert hat.</w:t>
      </w:r>
    </w:p>
    <w:p>
      <w:r>
        <w:t>Â Â Â Â Â Â Â Â  Dabei ist in Betracht zu ziehen, dass das EidgenÃ¶ssische Versicherungsgericht in BGE 127 V 299 Erw. 5 unter Hinweis auf die Rechtsprechung festgehalten hat, dass Art. 4 Abs. 1 IVG zu ErwerbsunfÃ¤higkeit fÃ¼hrende GesundheitsschÃ¤den versichert, worunter soziokulturelle UmstÃ¤nde nicht zu begreifen sind. Es braucht in jedem Fall zur Annahme einer InvaliditÃ¤t ein medizinisches Substrat, das (fach)Ã¤rztlicherseits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der Gutachter dagegen im Wesentlichen nur Befunde erhebt, welche in den psychosozialen und soziokulturellen UmstÃ¤nden ihre hinreichende ErklÃ¤rung finden, gleichsam in ihnen aufgehen, ist kein invalidisierender psychischer Gesundheitsschaden gegeben (vgl. AHI 2000 S. 153 Erw. 3). Ist anderseits eine psychische StÃ¶rung von Krankheitswert schlÃ¼ssig erstellt, kommt der Frage zentrale Bedeutung zu, ob und inwiefern, allenfalls bei geeigneter therapeutischer Behandlung, von der versicherten Person trotz des Leidens willensmÃ¤ssig erwartet werden kann zu arbeiten (eventuell in einem geschÃ¼tzten Rahmen; vgl. Praxis 1997 Nr. 49 S. 255 Erw. 4b) und einem Erwerb nachzugehen (vgl. Hans-Jakob Mosimann, Somatoforme StÃ¶rungen: Gerichte und [psychiatrische] Gutachten, in: SZS 1999 S. 1 ff. und 105 ff., insbes. S. 15 ff. mit zahlreichen Hinweisen auf die neuere medizinische Lehre; ferner Jacques Meine, L'expertise mÃ©dicale en Suisse: satisfait-elle aux exigences de qualitÃ© actuelles? in: SVZ 1999 S. 37 ff.).</w:t>
      </w:r>
    </w:p>
    <w:p>
      <w:r>
        <w:t>Â Â Â Â Â Â Â Â  Laut dem zitierten Bericht der Klinik E.___ konnte beim BeschwerdefÃ¼hrer bezÃ¼glich seines psychischen Gesundheitszustandes festgestellt werden, dass er aufgrund seiner Schmerzen an ausgeprÃ¤gten Ein- und DurchschlafstÃ¶rungen und eingeschrÃ¤nkter Konzentration leidet. Er weise eine ausgeprÃ¤gt gedrÃ¼ckte Stimmung auf und denke stÃ¤ndig Ã¼ber seine Probleme nach, fÃ¼r welche er keine LÃ¶sung sehe. Insbesondere sei er ratlos bezÃ¼glich seiner finanziellen Situation. Ausserdem sei die familiÃ¤re Situation sehr angespannt, da nicht nur er, sondern auch seine Frau unter Schmerzen leide. Dieselben Befunde werden auch im Gutachten des D.___ einlÃ¤sslich beschrieben (Urk. 8/24 S. 11 ff.). Neue Symptome sind nicht hinzugetreten, mithin hat keine Verschlechterung des Gesundheitszustandes stattgefunden, sondern es handelt sich um eine unterschiedliche Beurteilung desselben Sachverhaltes durch die Ãrzte des D.___ und der Klinik E.___. Dabei gilt es zu berÃ¼cksichtigen, dass die Ãrzte der Klinik E.___ den psychosozialen Belastungen des BeschwerdefÃ¼hrers, insbesondere dessen massive Verschuldung, bei der EinschÃ¤tzung der ArbeitsfÃ¤higkeit zu Unrecht starkes Gewicht beigemessen haben. Ausserdem handelt es sich beim D.___ um eine fÃ¼r solche Beurteilungen spezialisierte Fachstelle, welche ihre Beurteilung der ArbeitsfÃ¤higkeit ausfÃ¼hrlich und sorgfÃ¤ltig begrÃ¼ndet hat.</w:t>
      </w:r>
    </w:p>
    <w:p>
      <w:r>
        <w:rPr>
          <w:b/>
        </w:rPr>
        <w:t>E. 5.4</w:t>
      </w:r>
    </w:p>
    <w:p>
      <w:r>
        <w:t>Zusammenfassend ist damit davon auszugehen, dass dem BeschwerdefÃ¼hrer eine kÃ¶rperlich leichte bis mittelschwere TÃ¤tigkeit ohne Heben, Ziehen und Stossen von Lasten Ã¼ber 15 kg, wechselbelastend durchgefÃ¼hrt, ohne repetitive Einnahme von Zwangshaltungen und der DurchfÃ¼hrung von WirbelsÃ¤ulentorsionsbewegungen zu 75 % zumutbar ist.</w:t>
      </w:r>
    </w:p>
    <w:p>
      <w:r>
        <w:rPr>
          <w:b/>
        </w:rPr>
        <w:t>E. 6.1</w:t>
      </w:r>
    </w:p>
    <w:p>
      <w:r>
        <w:t>BezÃ¼glich des Valideneinkommens gilt es festzuhalten, dass auf die bei der H.___ GmbH erzielten Einkommen nicht abgestellt werden kann, da diese Firma bereits vor Eintritt des Gesundheitsschadens des BeschwerdefÃ¼hrers in Konkurs gefallen ist, womit er auch bei vollstÃ¤ndig vorhandener ArbeitsfÃ¤higkeit nicht mehr fÃ¼r diese Firma tÃ¤tig gewesen wÃ¤re. Hingegen war der BeschwerdefÃ¼hrer bei Eintritt des Gesundheitsschadens unstrittig selbstÃ¤ndigerwerbend tÃ¤tig mit seiner Firma fÃ¼r Gipserarbeiten und Isolationen. Laut Auszug aus dem individuellen Konto (Urk. 8/60) erzielte er damit in den Jahren 1997 bis 1999 ein AHV-beitragspflichtiges Jahreseinkommen von Fr. 13'600.-- und im Jahr 2000 ein solches von Fr. 7'800.--. Laut Erfolgsrechnung betrug hingegen der Gewinn fÃ¼r die Zeit vom 20. November 1997 bis zum 31. Dezember 1998 Fr. 169'636.95 (Urk. 8/101). Dazu gilt es anzumerken, dass diese Buchhaltung im Zeitpunkt der Anmeldung des BeschwerdefÃ¼hrers zum Leistungsbezug noch nicht erstellt war (vgl. Urk. 8/87 Ziff. 6.5) und die Beschwerdegegnerin das Leistungsbegehren mit VerfÃ¼gung vom 15. Januar 2001 (Urk. 8/20) einstweilen abwies, weil der BeschwerdefÃ¼hrer die entsprechenden Unterlagen nicht eingereicht hatte. Bekanntlich besteht bezÃ¼glich der Ausweisung von Gewinnen ein erheblicher buchhalterischer Gestaltungsspielraum, d.h. je nach Interessenlage lÃ¤sst sich - durchaus im legalen Rahmen - ein mÃ¶glichst hoher oder tiefer Gewinn ausweisen. Nachdem der BeschwerdefÃ¼hrer im Zeitpunkt der Erstellung dieser Erfolgsrechnung bereits arbeitsunfÃ¤hig war, bestand ein nachvollziehbares Interesse daran, einen mÃ¶glichst hohen Gewinn auszuweisen, weshalb die eingereichten Buchhaltungsunterlagen einer nÃ¤heren ÃberprÃ¼fung zu unterziehen sind. Diese ergibt, dass die Bilanz ein negatives Eigenkapital von Fr. 73'487.70 und somit eine deutliche Ãberschuldung aufweist. Ausserdem genÃ¼gen die flÃ¼ssigen Mittel nicht, um die kurzfristigen Schulden zu decken, die Firma war mithin bei diesem Stand ohne die Einschiessung zusÃ¤tzlicher Mittel zahlungsunfÃ¤hig. Unter diesen UmstÃ¤nden kann nicht davon ausgegangen werden, dass der BeschwerdefÃ¼hrer in der Lage gewesen wÃ¤re, regelmÃ¤ssig solche Gewinne zu erzielen. Dies gilt umso mehr als er mit seiner am 6. April 1993 im Handelsregister eingetragenen Einzelfirma zunÃ¤chst Ã¤hnliche Zwecke verfolgte wie die in Konkurs geratene H.___ GmbH und sich erst ab Ende 1997 auf Gipser- und Aussenisolationsarbeiten konzentrierte (vgl. VollauszÃ¼ge aus dem Handelsregister, Urk. 15/1-2), worin er jedoch weder Ã¼ber eine entsprechende Ausbildung noch Ã¼ber erhebliche berufliche Erfahrung verfÃ¼gte. BerÃ¼cksichtigt man im Weiteren, dass der BeschwerdefÃ¼hrer der Ausgleichskasse nur ein sehr geringfÃ¼giges beitragspflichtiges Einkommen gemeldet hat, erscheint es nicht als Ã¼berwiegend wahrscheinlich, dass er auch ohne Eintritt des Gesundheitsschadens in der Lage gewesen wÃ¤re, mit seiner Einzelfirma dauerhaft ein existenzsicherndes Einkommen zu erzielen.</w:t>
      </w:r>
    </w:p>
    <w:p>
      <w:r>
        <w:t>6.2Â Â Â Â  Unter diesen UmstÃ¤nden ist es nicht zu beanstanden, dass die Beschwerdegegnerin davon ausgegangen ist, der BeschwerdefÃ¼hrer wÃ¼rde bei voller Gesundheit ein durchschnittliches Einkommen in einer einfachen und repetitiven TÃ¤tigkeit erzielen. Aufgrund der beruflichen Biographie (Ausbildung, Art der ausgeÃ¼bten TÃ¤tigkeiten, erzieltes Einkommen) rechtfertigt sich auch die Annahme der Beschwerdegegnerin, dass der BeschwerdefÃ¼hrer nicht zwingend in der Baubranche arbeiten wÃ¼rde und er keine TÃ¤tigkeit ausÃ¼ben kÃ¶nnte, bei der Berufs- und Fachkenntnisse vorausgesetzt werden, weil er nicht Ã¼ber eine dem Schweizerischen FÃ¤higkeitsausweis entsprechende Ausbildung verfÃ¼gt. Das von der Beschwerdegegnerin auf Fr. 57'806.-- festgesetzte Valideneinkommen erscheint somit als angemessen.</w:t>
      </w:r>
    </w:p>
    <w:p>
      <w:r>
        <w:rPr>
          <w:b/>
        </w:rPr>
        <w:t>E. 6.3</w:t>
      </w:r>
    </w:p>
    <w:p>
      <w:r>
        <w:t>BezÃ¼glich des Invalideneinkommens hat die Beschwerdegegnerin zu Recht die Annahme getroffen, dass der BeschwerdefÃ¼hrer grundsÃ¤tzlich in der Lage ist, seine RestarbeitsfÃ¤higkeit von 75 % in der gleichen Art von TÃ¤tigkeiten zu verwerten, wobei sie einen leidensbedingten Abzug von 15 % berÃ¼cksichtigt hat. Dies ist angemessen und ergibt einen InvaliditÃ¤tsgrad von 36,25 %, welcher keinen Anspruch auf eine Invalidenrente begrÃ¼ndet.</w:t>
      </w:r>
    </w:p>
    <w:p>
      <w:r>
        <w:t>7.Â Â Â Â Â Â  Der BeschwerdefÃ¼hrer hat zwar den Einspracheentscheid vom 23. Februar 2005 (Urk. 14/2/1) betreffend berufliche Massnahmen ebenfalls angefochten, er hat indessen nicht behauptet, dass er entgegen der Ansicht der Beschwerdegegnerin subjektiv eingliederungsfÃ¤hig sei. Vielmehr beharrt er darauf, dass er nicht in der Lage sei, eine relevante ErwerbstÃ¤tigkeit auszuÃ¼ben, sondern hÃ¶chstens noch im Rahmen einer geschÃ¼tzten WerkstÃ¤tte arbeiten kÃ¶nne. Die Feststellung der Berufsberatung der Beschwerdegegnerin im Verlaufsprotokoll vom 26. Oktober 2004 (Urk. 8/35), wonach die DurchfÃ¼hrbarkeit von beruflichen Massnahmen momentan wegen einer zu geringen subjektiven ArbeitsfÃ¤higkeit (ca. 20 %) und auch mangels ausreichender Deutschkenntnisse nicht gegeben ist, ist damit ohne weiteres zutreffend, weshalb die Beschwerdegegnerin auch den Anspruch auf berufliche Massnahmen zu Recht abgewiesen hat.</w:t>
      </w:r>
    </w:p>
    <w:p>
      <w:r>
        <w:rPr>
          <w:b/>
        </w:rPr>
        <w:t>E. 8</w:t>
      </w:r>
    </w:p>
    <w:p>
      <w:r>
        <w:t>Zusammenfassend ist festzuhalten, dass sich die angefochtenen Einspracheentscheide der Beschwerdegegnerin als rechtens erweisen, weshalb die dagegen erhobenen Beschwerden abzuweisen sind.</w:t>
      </w:r>
    </w:p>
    <w:p>
      <w:r>
        <w:t>Das Gericht beschliesst:</w:t>
      </w:r>
    </w:p>
    <w:p>
      <w:r>
        <w:t>Der Prozess Nr. IV.2005.00339 in Sachen der Parteien wird mit dem vorliegenden Prozess Nr. IV.2004.00877 vereinigt und als dadurch erledigt abgeschrieben,</w:t>
      </w:r>
    </w:p>
    <w:p>
      <w:r>
        <w:t>und erkennt:</w:t>
      </w:r>
    </w:p>
    <w:p>
      <w:r>
        <w:t>1.Â Â Â Â Â Â Â Â  Die Beschwerden werden abgewiesen.</w:t>
      </w:r>
    </w:p>
    <w:p>
      <w:r>
        <w:t>2.Â Â Â Â Â Â Â Â  Das Verfahren ist kostenlos.</w:t>
      </w:r>
    </w:p>
    <w:p>
      <w:r>
        <w:t>3. Zustellung gegen Empfangsschein an:</w:t>
      </w:r>
    </w:p>
    <w:p>
      <w:r>
        <w:t>- Rechtsanwalt Dr. Kreso Glavas</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