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IV.2004.00843 vom 25. November 2005</w:t>
      </w:r>
    </w:p>
    <w:p>
      <w:r>
        <w:t>ZH Sozialversicherungsgericht, 2005-11-25, DE</w:t>
      </w:r>
    </w:p>
    <w:p>
      <w:r>
        <w:rPr>
          <w:b/>
        </w:rPr>
        <w:t xml:space="preserve">Quelle: </w:t>
      </w:r>
      <w:r>
        <w:t>https://mcp.opencaselaw.ch/entscheid/zh_sozialversicherungsgericht_IV.2004.00843</w:t>
      </w:r>
    </w:p>
    <w:p>
      <w:r>
        <w:t>FR: ZH_SOZIALVERSICHERUNGSGERICHT IV.2004.00843 du 25 novembre 2005</w:t>
      </w:r>
    </w:p>
    <w:p>
      <w:r>
        <w:t>IT: ZH_SOZIALVERSICHERUNGSGERICHT IV.2004.00843 del 25 novembre 2005</w:t>
      </w:r>
    </w:p>
    <w:p>
      <w:pPr>
        <w:pStyle w:val="Heading2"/>
      </w:pPr>
      <w:r>
        <w:t>Erwägungen</w:t>
      </w:r>
    </w:p>
    <w:p>
      <w:r>
        <w:rPr>
          <w:b/>
        </w:rPr>
        <w:t>E. 2</w:t>
      </w:r>
    </w:p>
    <w:p>
      <w:r>
        <w:t>2.1Â Â Â Â  Streitig und zu prÃ¼fen ist, ob die Invalidenversicherung die Kosten fÃ¼r die medizinische Behandlung des Geburtsgebrechens Ziff. 404 GgV Anhang zu erbringen hat.</w:t>
      </w:r>
    </w:p>
    <w:p>
      <w:r>
        <w:t>2.2Â Â Â Â  Zur BegrÃ¼ndung ihres abweisenden Einspracheentscheides bringt die Beschwerdegegnerin vor, zwar sei aufgrund der Untersuchungen wohl ein POS vorhanden, dieses erfÃ¼lle jedoch die Kriterien der Invalidenversicherung nicht. Den vorliegenden Unterlagen zufolge sei das Verhalten von M.___ nicht krankhaft. Vielmehr mÃ¼sse von Normalvarianten gesprochen werden (Urk. 2).</w:t>
      </w:r>
    </w:p>
    <w:p>
      <w:r>
        <w:rPr>
          <w:b/>
        </w:rPr>
        <w:t>E. 2.2</w:t>
      </w:r>
    </w:p>
    <w:p>
      <w:r>
        <w:t>Nachdem die IV-Stelle in ihrer Beschwerdeantwort vom 13. Januar 2005 (Urk. 6) um Abweisung der Beschwerde ersucht hatte, wurde der Schriftenwechsel mit GerichtsverfÃ¼gung vom 17. Januar 2005 (Urk. 8) als geschlossen erklÃ¤rt.</w:t>
      </w:r>
    </w:p>
    <w:p>
      <w:r>
        <w:t>2.3Â Â Â Â  Am 17. August 2005 (Urk. 9) verfÃ¼gte das Gericht die Beiladung von M.___ zum Prozess. K.___ verzichtete in der Folge auf eine Stellungnahme.</w:t>
      </w:r>
    </w:p>
    <w:p>
      <w:r>
        <w:t>Das Gericht zieht in ErwÃ¤gung:</w:t>
      </w:r>
    </w:p>
    <w:p>
      <w:r>
        <w:t>1.</w:t>
      </w:r>
    </w:p>
    <w:p>
      <w:r>
        <w:t>1.1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Ziff. 404 GgV Anhang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 Nach der Verwaltungspraxis gelten die Voraussetzungen von Ziff. 404 GgV Anhang als erfÃ¼llt, wenn vor Vollendung des 9. Altersjahres mindestens StÃ¶rungen des Verhaltens im Sinne krankhafter BeeintrÃ¤chtigung der AffektivitÃ¤t oder der KontaktfÃ¤higkeit, des Antriebes,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 404 GgV Anhang nicht erfÃ¼llt (Rz 404.5 des vom BSV herausgegebenen Kreisschreibens Ã¼ber die medizinischen Eingliederungsmassnahmen der Invalidenversicherung [KSME] in der ab 1. Januar 1994 gÃ¼ltigen Fassung [gleichbedeutend: Rz 404.5 in der ab 1. Januar 2003 gÃ¼ltigen Fassung]). Das EidgenÃ¶ssische Versicherungsgericht hat gestÃ¼tzt auf die stÃ¤ndige Rechtsprechung zu den frÃ¼her gÃ¼ltigen Verordnungsbestimmungen und Verwaltungsweisungen einerseits die GesetzmÃ¤ssigkeit der Ziff. 404 GgV Anhang (in der seit 1. Januar 1986 geltenden Fassung) und anderseits die VerordnungskonformitÃ¤t der seit 1. Juni 1986 im Wesentlichen unverÃ¤nderten Verwaltungsweisungen (Rz 404.5 KSME) bestÃ¤tigt (BGE 122 V 114 f. Erw. 1b).</w:t>
      </w:r>
    </w:p>
    <w:p>
      <w:r>
        <w:rPr>
          <w:b/>
        </w:rPr>
        <w:t>E. 2.3</w:t>
      </w:r>
    </w:p>
    <w:p>
      <w:r>
        <w:t>Dagegen macht die BeschwerdefÃ¼hrerin im Wesentlichen geltend (Urk. 1), die BeeintrÃ¤chtigungen wÃ¼rden ganz klar Ã¼ber die Norm hinausgehen. Es bestehe ein Leidensdruck, und die BeeintrÃ¤chtigung beziehungsweise das Verhalten des Versicherten seien krankhaft.</w:t>
      </w:r>
    </w:p>
    <w:p>
      <w:r>
        <w:rPr>
          <w:b/>
        </w:rPr>
        <w:t>E. 3</w:t>
      </w:r>
    </w:p>
    <w:p>
      <w:r>
        <w:t>3.1Â Â Â Â  Dr. med. A.___, FachÃ¤rztin fÃ¼r Kinder- und Jugendmedizin FMH, diagnostizierte im April 2004 ein frÃ¼hkindliches POS. M.___ sei ein sehr unsicherer Knabe, mit geringem SelbstwertgefÃ¼hl. Im Kindergarten werde der Verdacht auf WahrnehmungsstÃ¶rungen geÃ¤ussert. Zu Hause falle auf, dass er sehr oft vertrÃ¤umt sei und nicht recht zuhÃ¶re. M.___ besuche den Regelkindergarten. Bei der IQ-Bestimmung nach Raven habe sich ein Ã¼berdurchschnittlicher Wert (Rohwert 20) ergeben. In seinem Antrieb schwanke er zwischen Hyper- und HypoaktivitÃ¤t, je nach Situation sei er zu angetrieben oder zu phlegmatisch. Er zeige deutliche Wahrnehmungsprobleme und taktilkinÃ¤sthetische Wahrnehmungsschwierigkeiten, zudem leichte motorische Koordinationsprobleme (Bericht vom 10. Juni 2004, Urk. 7/16).</w:t>
      </w:r>
    </w:p>
    <w:p>
      <w:r>
        <w:t>3.2Â Â Â Â  Aus dem Bericht von Dr. A.___ lÃ¤sst sich zweifelsohne entnehmen, dass M.___ an StÃ¶rungen der Konzentrations- und MerkfÃ¤higkeit sowie des Antriebes leidet. In Bezug auf die Wahrnehmungsproblematik fÃ¼hrt die Ãrztin zwar aus, dass er deutliche Probleme zeige, sie gibt aber auch an, dass im Kindergarten lediglich ein Verdacht auf eine WahrnehmungsstÃ¶rung geÃ¤ussert worden sei. Dr. med. B.___, Regionaler Ãrztlicher Dienst (RAD), verneint bei seiner EinschÃ¤tzung (Stellungnahmen vom 30. Juni 2004, Urk. 7/15, und vom 4. November 2004, Urk. 7/2) zudem das Vorliegen eines krankhaften Verhaltens (AffektivitÃ¤t und Kontakt) aufgrund der Akten. Entgegen den Vorbringen der BeschwerdefÃ¼hrerin lÃ¤sst sich aus dem Bericht von Dr. A.___ denn auch nicht abschliessend beurteilen, ob eine krankhafte BeeintrÃ¤chtigung der AffektivitÃ¤t oder der KontaktfÃ¤higkeit gegeben ist, zumal lediglich Anzeichen von Unsicherheit und geringem SelbstwertgefÃ¼hl an sich noch nicht als krankhaft bezeichnet werden kÃ¶nnen, ebenso wenig wie ein rascher RÃ¼ckzug vom sozialen Kreis (Schreiben der Ãrztin vom 18. August 2004, Beilage zu Urk. 7/4). Im Weiteren erscheint es auch nicht ganz nachvollziehbar, warum Dr. A.___ in ihrem Bericht an die Beschwerdegegnerin schwerwiegendere StÃ¶rungen nicht vollstÃ¤ndig hÃ¤tte angeben sollen. Ebenso wenig lassen sich aus dem AbklÃ¤rungsbericht der Ergotherapie der FrÃ¼hberatungs- und Therapiestelle fÃ¼r Kinder vom Juli 2004 (Urk. 7/4) konkrete Hinweise auf StÃ¶rungen der AffektivitÃ¤t oder der KontaktfÃ¤higkeit in einem krankhaften Sinne entnehmen. Vielmehr zeigt sich aufgrund der Akten das Bild eines kooperativ mitarbeitenden und intellektuell starken Jungen, der sich bei geeigneten Bedingungen ausdauernd und konzentriert mit einer Sache befassen kann. Daraufhin deutet auch die Tatsache, dass M.___ den Regelkindergarten besuchen kann und Dr. A.___ zum Zeitpunkt der Berichterstattung keine Notwendigkeit fÃ¼r eine Psychotherapie sah. Trotzdem darf nicht ausser Acht gelassen werden, dass Dr. A.___ klarerweise die Diagnose POS bejaht und allfÃ¤llige Therapien zu einem spÃ¤teren Zeitpunkt (allenfalls) als notwendig erachtet hat, was zumindest weitere AbklÃ¤rungen in dieser Hinsicht unumgÃ¤nglich macht.</w:t>
      </w:r>
    </w:p>
    <w:p>
      <w:r>
        <w:t>3.3Â Â Â Â  Nicht abschliessend beurteilen lÃ¤sst sich im Weiteren auch die Frage, ob die Ende Juni 2004 begonnene Ergotherapie zur Behandlung des (allenfalls zu bejahenden) Geburtsgebrechens sowohl geeignet wie auch notwendig ist, und ob es sich dabei um eine von der Invalidenversicherung zu Ã¼bernehmende medizinische Massnahme handelt.</w:t>
      </w:r>
    </w:p>
    <w:p>
      <w:r>
        <w:t>Â Â Â Â Â Â Â Â  Dr. A.___ erwÃ¤hnte in ihrem Bericht vom 10. Juni 2004 (Urk. 7/16) die Anmeldung zu einer SI-Therapie (Sensorische Integrationstherapie). Ob und inwiefern eine SI-Therapie oder eine andere ergotherapeutische Massnahme zur Behandlung des von ihr diagnostizierten POS notwendig und geeignet erscheint, fÃ¼hrt sie hingegen nicht aus. Gerade in Bezug auf die SI-Therapie gibt es im weiteren zu beachten, dass die Invalidenversicherung nur fÃ¼r medizinische Massnahmen, hingegen nicht fÃ¼r pÃ¤dagogisch-therapeutische Vorkehren aufzukommen hat. Die Rechtsprechung versteht unter pÃ¤dagogisch-therapeutischen Massnahmen Vorkehren, die nicht unmittelbar der Vermittlung von Kenntnissen und Fertigkeiten in schulischen Belangen dienen. Sie treten ergÃ¤nzend zum Unterricht hinzu und sind hauptsÃ¤chlich darauf ausgerichtet, die Schulung beeintrÃ¤chtigende Auswirkungen der InvaliditÃ¤t zu mildern oder zu beseitigen. Der Begriff "therapeutisch" verdeutlicht, dass die Behandlung des Leidens im Vordergrund steht. Wie der Massnahmenkatalog gemÃ¤ss Art. 9 Abs. 2 der Verordnung Ã¼ber die Invalidenversicherung (IVV) zeigt, geht es dabei vornehmlich um die Verbesserung gewisser kÃ¶rperlicher oder psychischer Funktionen im Hinblick auf den Schulunterricht. Die Abgrenzung gegenÃ¼ber den medizinischen Massnahmen anderseits erfolgt danach, ob das pÃ¤dagogische oder das medizinische Moment Ã¼berwiegt (BGE 122 V 210 Erw. 3a, 121 V 14 Erw. 3b, 114 V 27 Erw. 3a, je mit Hinweisen). Welcher der beiden Gesichtspunkte Ã¼berwiegt, beurteilt sich nach den konkreten UmstÃ¤nden des Einzelfalls (BGE 114 V 27 Erw. 3a mit Hinweisen). Zur erwÃ¤hnten Abgrenzung hat sich das EidgenÃ¶ssische Versicherungsgericht bereits mehrmals geÃ¤ussert. Im Urteil H. vom 8. MÃ¤rz 2004, I 432/03, qualifizierte es eine FÃ¶rdertherapie mit feinmotorischen Ãbungen, BewegungskoordinationsÃ¼bungen und Ãbungen zur Verbesserung der Raumorientierung, der motorischen und sensualen Selbstwahrnehmung und zur Integration der Reflexe als pÃ¤dagogisch-therapeutische Massnahme. In dem in BGE 122 V 210 Erw. 3a erwÃ¤hnten Urteil C. vom 16. April 1992, I 185/90, wurde eine Physiotherapie trotz ebenfalls vorhandener medizinischer Gesichtspunkte als pÃ¤dagogisch-therapeutisch eingestuft, weil es namentlich darum ging, die Bewegungs- und WahrnehmungsfÃ¤higkeit zu fÃ¶rdern, was pÃ¤dagogisch hÃ¶chst bedeutsam sei. Dabei handle es sich um einen eigentlichen Lernprozess. Im Urteil R. vom 28. Mai 1993, I 395/92, qualifizierte das EidgenÃ¶ssische Versicherungsgericht eine sensorische Integrationstherapie, bei welcher die FÃ¶rderung der gestÃ¶rten Motorik im Vordergrund stand und ein RÃ¼ckstand in Sprache, Feinmotorik und Wahrnehmung aufgeholt werden sollte, als Ã¼berwiegend pÃ¤dagogisch-therapeutische Massnahme. In BGE 121 V 14 Erw. 4 wurde eine Psychomotorik-Therapie als pÃ¤dagogisch-therapeutische Massnahme angesehen, weil damit eine harmonisierende und tonisierende Einwirkung auf das Zusammenspiel der menschlichen Funktionssysteme beabsichtigt war, es also mit andern Worten um KoordinationsÃ¼bungen ging (vgl. Urteil EVG vom 13. Juli 2005 in Sachen IV-Stelle gegen Sanitas Grundversicherung AG und F., I 120/05). Auch diese bedeutsame Abgrenzung lÃ¤sst sich aufgrund der Akten jedoch nicht vornehmen.</w:t>
      </w:r>
    </w:p>
    <w:p>
      <w:r>
        <w:rPr>
          <w:b/>
        </w:rPr>
        <w:t>E. 4</w:t>
      </w:r>
    </w:p>
    <w:p>
      <w:r>
        <w:t>Zusammenfassend ist daher festzuhalten, dass die Sache zu weiteren AbklÃ¤rungen - in Form eines kinderpsychiatrischen Gutachtens - an die Beschwerdegegnerin zurÃ¼ckzuweisen ist. Der Kinderpsychiater wird sich dabei, in Kenntnis der Vorakten, sowohl zur gestellten Diagnose POS, einschliesslich der in Ziff. 404 GgV Anhang geforderten Kriterien, sowie zur Notwendigkeit und Geeignetheit von Therapiemassnahmen zu Ã¤ussern haben. Dabei hat er auch darzulegen, welche konkreten Ziele die Therapie zu verfolgen hat, damit anschliessend beurteilt werden kann, ob pÃ¤dagogische oder medizinische Momente in der Therapie Ã¼berwiegen. In diese Sinne ist die Beschwerde gutzuheissen.</w:t>
      </w:r>
    </w:p>
    <w:p>
      <w:r>
        <w:t>Das Gericht erkennt:</w:t>
      </w:r>
    </w:p>
    <w:p>
      <w:r>
        <w:t>1.Â Â Â Â Â Â Â Â  Die Beschwerde wird in dem Sinne gutgeheissen, dass der angefochtene Einspracheentscheid vom 10. November 2004 aufgehoben und die Sache an die Sozialversicherungsanstalt des Kantons ZÃ¼rich, IV-Stelle, zurÃ¼ckgewiesen wird, damit diese, nach erfolgter AbklÃ¤rung im Sinne der ErwÃ¤gungen, Ã¼ber die Ãbernahme der Kosten fÃ¼r die medizinischen Massnahmen betreffend M.___ neu verfÃ¼ge.</w:t>
      </w:r>
    </w:p>
    <w:p>
      <w:r>
        <w:t>2.Â Â Â Â Â Â Â Â  Das Verfahren ist kostenlos.</w:t>
      </w:r>
    </w:p>
    <w:p>
      <w:r>
        <w:t>3. Zustellung gegen Empfangsschein an:</w:t>
      </w:r>
    </w:p>
    <w:p>
      <w:r>
        <w:t>- ProgrÃ¨s Versicherungen AG</w:t>
      </w:r>
    </w:p>
    <w:p>
      <w:r>
        <w:t>- Sozialversicherungsanstalt des Kantons ZÃ¼rich, IV-Stelle</w:t>
      </w:r>
    </w:p>
    <w:p>
      <w:r>
        <w:t>- K.___</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