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IV.2004.00842 vom 28. Oktober 2005</w:t>
      </w:r>
    </w:p>
    <w:p>
      <w:r>
        <w:t>ZH Sozialversicherungsgericht, 2005-10-28, DE</w:t>
      </w:r>
    </w:p>
    <w:p>
      <w:r>
        <w:rPr>
          <w:b/>
        </w:rPr>
        <w:t xml:space="preserve">Quelle: </w:t>
      </w:r>
      <w:r>
        <w:t>https://mcp.opencaselaw.ch/entscheid/zh_sozialversicherungsgericht_IV.2004.00842</w:t>
      </w:r>
    </w:p>
    <w:p>
      <w:r>
        <w:t>FR: ZH_SOZIALVERSICHERUNGSGERICHT IV.2004.00842 du 28 octobre 2005</w:t>
      </w:r>
    </w:p>
    <w:p>
      <w:r>
        <w:t>IT: ZH_SOZIALVERSICHERUNGSGERICHT IV.2004.00842 del 28 ottobre 2005</w:t>
      </w:r>
    </w:p>
    <w:p>
      <w:pPr>
        <w:pStyle w:val="Heading2"/>
      </w:pPr>
      <w:r>
        <w:t>Erwägungen</w:t>
      </w:r>
    </w:p>
    <w:p>
      <w:r>
        <w:rPr>
          <w:b/>
        </w:rPr>
        <w:t>E. 1</w:t>
      </w:r>
    </w:p>
    <w:p>
      <w:r>
        <w:t>1.1Â Â Â Â  Nach der Rechtsprechung stellt das Sozialversicherungsgericht bei der Beurteilung einer Streitsache in der Regel auf den bis zum Zeitpunkt des Erlasses des streitigen Einspracheentscheids (hier: 29. Oktober 2004) eingetretenen Sachverhalt ab (BGE 129 V 4 Erw. 1.2 mit Hinweis). Ferner sind in zeitlicher Hinsicht grundsÃ¤tzlich diejenigen RechtssÃ¤tze massgebend, die bei der ErfÃ¼llung des zu Rechtsfolgen fÃ¼hrenden Tatbestandes Geltung hatten (BGE 130 V 259 Erw. 3.5, BGE 130 V 333 Erw. 2.3, BGE 130 V 425 Erw. 1.1, BGE 130 V 447 Erw. 1.2.1, je mit weiteren Hinweisen).</w:t>
      </w:r>
    </w:p>
    <w:p>
      <w:r>
        <w:t>Â Â Â Â Â Â Â Â  Nachdem der Einspracheentscheid der IV-Stelle am 29. Oktober 2004 ergangen ist, finden bei der Beurteilung des geltend gemachten Anspruchs sowohl die Bestimmungen des auf den 1. Januar 2003 in Kraft getretenen Bundesgesetzes Ã¼ber den Allgemeinen Teil des Sozialversicherungsrechts (ATSG) einschliesslich der damit verbundenen Ãnderungen der Invalidengesetzgebung als auch die mit der 4. IV-Revision auf den 1. Januar 2004 neu eingefÃ¼hrten oder geÃ¤nderten Normen Anwendung.</w:t>
      </w:r>
    </w:p>
    <w:p>
      <w:r>
        <w:t>1.2Â Â Â Â  Versicherte haben bis zum vollendeten 20. Altersjahr Anspruch auf die zur Behandlung von Geburtsgebrechen (Art. 3 Abs. 2 ATSG) notwendigen medizinischen Massnahmen (Art. 13 Abs. 1 des Bundesgesetzes Ã¼ber die Invalidenversicherung (IVG)). Der Bundesrat bezeichnet die Gebrechen, fÃ¼r welche diese Massnahmen gewÃ¤hrt werden. Er kann die Leistung ausschliessen, wenn das Gebrechen von geringfÃ¼giger Bedeutung ist (Art. 13 Abs. 2 IVG).</w:t>
      </w:r>
    </w:p>
    <w:p>
      <w:r>
        <w:t>Â Â Â Â Â Â Â Â Als Geburtsgebrechen gelten diejenigen Krankheiten, die bei vollendeter Geburt bestehen (Art. 3 Abs. 2 ATSG in Verbindung mit Art. 1 Abs. 1 Satz 1 der Verordnung Ã¼ber Geburtsgebrechen (GgV)). Die Geburtsgebrechen sind in der Liste im Anhang aufgefÃ¼hrt.</w:t>
      </w:r>
    </w:p>
    <w:p>
      <w:r>
        <w:t>Â Â Â Â Â Â Â Â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 Dieser VerhÃ¤ltnismÃ¤ssigkeitsgrundsatz beschlÃ¤gt die Relation zwischen den Kosten der medizinischen Massnahme einerseits und dem mit der Eingliederungsmassnahme verfolgten Zweck andererseits. Eine betragsmÃ¤ssige Begrenzung der notwendigen Massnahmen kÃ¤me mangels einer ausdrÃ¼cklichen gegenteiligen Bestimmung bloss in Frage, wenn zwischen der Massnahme und dem Eingliederungszweck ein derart krasses MissverhÃ¤ltnis bestÃ¤nde, dass sich die Ãbernahme der Eingliederungsmassnahme schlechthin nicht verantworten liesse (BGE 115 V 204 Erw. 4e/cc mit Hinweis). Zu beachten ist in diesem Zusammenhang, dass die Geburtsgebrechen in der Invalidenversicherung eine Sonderstellung einnehmen. Denn Versicherte kÃ¶nnen gemÃ¤ss Art. 8 Abs. 2 IVG in Verbindung mit Art. 13 Abs. 1 IVG bis zum vollendeten 20. Altersjahr unabhÃ¤ngig von der MÃ¶glichkeit einer spÃ¤teren Eingliederung in das Erwerbsleben die zur Behandlung von Geburtsgebrechen notwendigen medizinischen Massnahmen beanspruchen. Eingliederungszweck ist die Behebung oder Milderung der als Folge eines Geburtsgebrechens eingetretenen BeeintrÃ¤chtigung (BGE 115 V 205 Erw. 4e/cc).</w:t>
      </w:r>
    </w:p>
    <w:p>
      <w:r>
        <w:t>Â Â Â Â Â Â Â Â  Nach der Rechtsprechung erstreckt sich der Anspruch auf medizinische Massnahmen nach Art. 13 IVG in Verbindung mit Art. 3 Abs. 2 ATSG ausnahmsweise - und vorbehÃ¤ltlich der Haftung fÃ¼r das Eingliederungsrisiko nach Art. 11 IVG - auch auf die Behandlung sekundÃ¤rer GesundheitsschÃ¤den, die zwar nicht mehr zum Symptomkreis des Geburtsgebrechens gehÃ¶ren, aber nach medizinischer Erfahrung hÃ¤ufig die Folge dieses Gebrechens sind. Zwischen dem Geburtsgebrechen und dem sekundÃ¤ren Leiden muss demnach ein qualifizierter adÃ¤quater Kausalzusammenhang bestehen.</w:t>
      </w:r>
    </w:p>
    <w:p>
      <w:r>
        <w:t>Â Â Â Â Â Â Â Â  Schliesslich hat der Versicherte nur Anspruch auf die dem jeweiligen Eingliederungszweck angemessenen, notwendigen Massnahmen, nicht aber auf die nach den gegebenen UmstÃ¤nden bestmÃ¶glichen Vorkehren. Denn das Gesetz will die Eingliederung lediglich so weit sicherstellen, als dies im Einzelfall notwendig, aber auch genÃ¼gend ist (BGE 124 V 110 Erw. 2a, 122 V 214 Erw. 2c, je mit Hinweisen; Urteile des EidgenÃ¶ssischen Versicherungsgerichts vom 14. Februar 2005 in Sachen L., I 373/04, Erw. 1.3, und vom 16. Dezember 2003 in Sachen D., I 514/02, Erw. 2.1.1).</w:t>
      </w:r>
    </w:p>
    <w:p>
      <w:r>
        <w:t>1.3Â Â Â Â  Bei einer Ergotherapie werden im Allgemeinen alltÃ¤gliche Lebensverrichtungen wie Essen, Waschen, Ankleiden, Schreiben oder der Umgang mit anderen Menschen geÃ¼bt. Im Bereich der Krankenversicherung wird, ausgehend von der Diagnose einer EntwicklungsstÃ¶rung der motorischen Funktionen (BGE 130 V 286 Erw. 5.1.1), fÃ¼r die ergotherapeutische Behandlung einer schwerwiegenden EntwicklungsstÃ¶rung, welche somatische Auswirkungen hat, die das betroffene Kind in seinem Alltagsleben erheblich beeintrÃ¤chtigen, die Kostenpflicht der Krankenversicherer bejaht (BGE 130 V 287 Erw. 5.1.3 mit Hinweisen).</w:t>
      </w:r>
    </w:p>
    <w:p>
      <w:r>
        <w:t>1.4Â Â Â Â  Die Leistungspflicht der Invalidenversicherung bei verschiedenen Arten von Massnahmen hat das Bundesamt fÃ¼r Sozialversicherung (BSV) im Kreisschreiben Ã¼ber die medizinischen Eingliederungsmassnahmen der Invalidenversicherung (KSME) nÃ¤her umschrieben:</w:t>
      </w:r>
    </w:p>
    <w:p>
      <w:r>
        <w:t>Ergotherapie muss in jedem Fall Ã¤rztlich verordnet sein und sollte bei Geburtsgebrechen gemÃ¤ss Ziff. 390 Anhang GgV jeweils fÃ¼r maximal zwei Jahre verfÃ¼gt werden. Wird eine VerlÃ¤ngerung der Massnahme Ã¼ber 2 Jahre hinaus verlangt, bedarf es eines aussagekrÃ¤ftigen neuropÃ¤diatrischen Berichts, der sich zum bisherigen Verlauf und der weiteren Zielsetzung und angewandten Methoden Ã¤ussert. Dieser Bericht ist in jedem Fall durch den RAD (regionaler Ã¤rztlicher Dienst) zu Ã¼berprÃ¼fen (Rz 1017 KSME).</w:t>
      </w:r>
    </w:p>
    <w:p>
      <w:r>
        <w:t>Psychomotorische Therapie wird bei Vorliegen eines Geburtsgebrechens gemÃ¤ss Ziff. 390 Anhang GgV (angeborene cerebrale LÃ¤hmungen, Athetosen und Dyskinesien bzw. Ataxien) fÃ¼r hÃ¶chstens zwei Jahre, ohne VerlÃ¤ngerungsmÃ¶glichkeit, Ã¼bernommen (Rz 1043.1 KSME).</w:t>
      </w:r>
    </w:p>
    <w:p>
      <w:r>
        <w:t>GemÃ¤ss IV-Rundschreiben Nr. 217 vom 24. MÃ¤rz 2005 des Bundesamtes fÃ¼r Sozialversicherung (BSV) wird die Randziffer 1017 KSME zur Zeit Ã¼berarbeitet und mit Fachgesellschaften besprochen. Bis zur neuen Fassung der entsprechenden Randziffer ist bei der Zusprache von Ergotherapie wie folgt vorzugehen: Die Ergotherapie muss auf jeden Fall Ã¤rztlich verordnet werden. Notwendig ist eine medizinische Indikation, die durch objektiv erfasste FunktionsstÃ¶rungen belegt ist. Das zu erwartende Therapieziel muss in jedem Fall Ã¤rztlich festgelegt und Ã¼berprÃ¼ft werden.</w:t>
      </w:r>
    </w:p>
    <w:p>
      <w:r>
        <w:t>1.5Â Â Â Â  Bei einem Kreisschreiben handelt es sich um eine von der AufsichtsbehÃ¶rde fÃ¼r richtig befundene Auslegung von Gesetz und Verordnung. Die Weisung ist ihrer Natur nach keine Rechtsnorm, sondern eine im Interesse der gleichmÃ¤ssigen Gesetzesanwendung abgegebene MeinungsÃ¤usserung der sachlich zustÃ¤ndigen AufsichtsbehÃ¶rde. Solche Verwaltungsweisungen sind wohl fÃ¼r die DurchfÃ¼hrungsorgane, nicht aber fÃ¼r die Gerichtsinstanzen verbindlich (BGE 118 V 210 Erw. 4c, vgl. auch 123 II 30 Erw. 7, 119 V 259 Erw. 3a mit Hinweisen). Der Sozialversicherungsrichter soll sie bei seiner Entscheidung mitberÃ¼cksichtigen, sofern sie eine dem Einzelfall angepasste und gerecht werdende Auslegung der anwendbaren gesetzlichen Bestimmungen zulassen. Er weicht anderseits insoweit von den Weisungen ab, als sie mit den anwendbaren gesetzlichen Bestimmungen nicht vereinbar sind (BGE 123 V 72 Erw. 4a mit Hinweisen).</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Strittig ist, ob der BeschwerdefÃ¼hrer ab dem 1. September 2004 fÃ¼r weitere zwei Jahre Anspruch auf eine von der Beschwerdegegnerin zu bezahlende Ergotherapie hat.</w:t>
      </w:r>
    </w:p>
    <w:p>
      <w:r>
        <w:t>2.2Â Â Â Â  Die Beschwerdegegnerin stellt sich auf den Standpunkt, dass beim BeschwerdefÃ¼hrer zwar ein Geburtsgebrechen vorliege, die Ergotherapie jedoch nicht in direktem Zusammenhang mit der Behandlung desselben stehe (Urk. 7/6 S. 1). Letztere sei zur FÃ¶rderung der lebenspraktischen FÃ¤higkeiten und der AlttagsbewÃ¤ltigung notwendig, weshalb eine Kostengutsprache gestÃ¼tzt auf Art. 13 IVG, im Gegensatz zur frÃ¼heren KostenÃ¼bernahme, nicht mehr mÃ¶glich sei. Die Therapieziele seien durch heilpÃ¤dagogische FÃ¶rderung zu erreichen.</w:t>
      </w:r>
    </w:p>
    <w:p>
      <w:r>
        <w:t>Â Â Â Â Â Â Â Â  Bei einer weiteren KostenÃ¼bernahme von Ergotherapie wÃ¼rde eine Doppelbehandlung stattfinden (Urk. 2 S. 2 unten). Gleichzeitig finde seit 1983 (richtig wohl: 1993, vgl. Urk. 7/5) Ergotherapie statt. Angesichts dieser Behandlungsdauer kÃ¶nne nicht mehr von einer einfachen und zweckmÃ¤ssigen Behandlung die Rede sein.</w:t>
      </w:r>
    </w:p>
    <w:p>
      <w:r>
        <w:t>2.3Â Â Â Â  Seitens des BeschwerdefÃ¼hrers wurde demgegenÃ¼ber vorgebracht, dass seine VerhaltensauffÃ¤lligkeit in einer Gruppe sehr gross sei und er in einer 1:1-Betreuung Aufgaben besser ausfÃ¼hren kÃ¶nne (Urk. 7/5 S. 1 Mitte). Seine KonzentrationsfÃ¤higkeit habe sich verbessert und er habe allgemein grosse Fortschritte gemacht seit Beginn der Ergotherapie. In der verbleibenden Zeit bis zur Vollendung des 20. Altersjahres kÃ¶nne er mit Ergotherapie noch einiges lernen und dadurch spÃ¤ter in einen einfachen Arbeitsprozess integriert werden (Urk. 7/5 S. 1 unten).</w:t>
      </w:r>
    </w:p>
    <w:p>
      <w:r>
        <w:t>Â Â Â Â Â Â Â Â  Die Ergotherapie stelle sehr wohl eine medizinische Massnahme dar (Urk. 1 S. 1 unten). Neben der FÃ¶rderung der lebenspraktischen FÃ¤higkeiten werde auch der grobmotorische Bereich verbessert. In den Ã¤lteren VerfÃ¼gungen sei zudem Ergotherapie jeweils als medizinische Massnahme anerkannt worden. Es finde keine Doppelbehandlung statt, da der BeschwerdefÃ¼hrer grosse Aufmerksamkeit einer Betreuungsperson brauche, was in einem Klassenverband nur sehr beschrÃ¤nkt mÃ¶glich sei (Urk. 1 S. 2 oben). Trotz der inzwischen langen Dauer kÃ¶nne die Therapie als einfach und zweckmÃ¤ssig bezeichnet werden, da Erfolge gerade wegen der langjÃ¤hrigen und kontinuierlichen Therapie vorhanden seien. Zudem stecke der BeschwerdefÃ¼hrer derzeit in der schwierigen Phase der PubertÃ¤t, weshalb er sehr unkonzentriert und unruhig sei (Urk. 1 S. 2 Mitte).</w:t>
      </w:r>
    </w:p>
    <w:p>
      <w:r>
        <w:rPr>
          <w:b/>
        </w:rPr>
        <w:t>E. 3</w:t>
      </w:r>
    </w:p>
    <w:p>
      <w:r>
        <w:t>3.1Â Â Â Â  In den verschiedenen Ã¤rztlichen Berichten aus den Jahren 1988 bis und mit 1994 wird konstant ein schwerer allgemeiner EntwicklungsrÃ¼ckstand sowie ab 1992 eine Epilepsie geschildert (Urk. 7/34-40, Urk. 7/42-43).</w:t>
      </w:r>
    </w:p>
    <w:p>
      <w:r>
        <w:t>3.2Â Â Â Â  Dr. med. E.___ stellte am 18. April 1995 im Hinblick auf die VerlÃ¤ngerung medizinischer Massnahmen folgende Diagnosen (Urk. 7/33 S. 2 Ziff. 3):</w:t>
      </w:r>
    </w:p>
    <w:p>
      <w:r>
        <w:t>Â Â Â Â Â Â Â Â  -Â Â Â Â Â Â Â  Schwerer stato- und psychomotorischer EntwicklungsrÃ¼ckstand</w:t>
      </w:r>
    </w:p>
    <w:p>
      <w:r>
        <w:t>Â Â Â Â Â Â Â Â  -Â Â Â Â Â Â Â  Cerebrale BewegungsstÃ¶rung mit ausgeprÃ¤gter Rumpfhypotonie, Ataxie</w:t>
      </w:r>
    </w:p>
    <w:p>
      <w:r>
        <w:t>Â Â Â Â Â Â Â Â  -Â Â Â Â Â Â Â  generalisierte Epilepsie mit atypischen Absenzen und atonischen AnfÃ¤llen</w:t>
      </w:r>
    </w:p>
    <w:p>
      <w:r>
        <w:t>Â Â Â Â Â Â Â Â  Im Vordergrund stÃ¤nden die cerebrale BewegungsstÃ¶rung mit ausgeprÃ¤gter Rumpfhypotonie und der Versicherte habe MÃ¼he mit dem Gleichgewicht, um sich beim Gehen zu stabilisieren. Weiter habe er ausgeprÃ¤gte WahrnehmungsstÃ¶rungen bei der rÃ¤umlichen Orientierung. Die Grob- und Feinmotorik sei durch die Ataxie behindert (Urk. 7/33 S. 2 Ziff. 4.1).</w:t>
      </w:r>
    </w:p>
    <w:p>
      <w:r>
        <w:t>3.3Â Â Â Â  Dr. med. F.___ stellte am 31. Mai 2000 im Hinblick auf die VerlÃ¤ngerung medizinischer Massnahmen fest, dass der Versicherte weiterhin Ergo- und Physiotherapie benÃ¶tige, um seinen Muskeltonus zu verbessern sowie eine bessere KÃ¶rperhaltung beim Gehen einzunehmen. Er sei wie bis anhin auf Hilfe in allen Bereichen angewiesen (Urk. 7/32 S. 2 Mitte).</w:t>
      </w:r>
    </w:p>
    <w:p>
      <w:r>
        <w:t>3.4Â Â Â Â  Dr. D.___ berichtete am 19. August 2002, dass der Versicherte unverÃ¤ndert unter einem schweren kognitiven EntwicklungsrÃ¼ckstand leide, die Anfallsituation bezÃ¼glich der Epilepsie sich jedoch unter Medikation stabilisiert habe (Urk. 7/31 Mitte). Eine weitere heilpÃ¤dagogische FÃ¶rderung und Ergotherapie zur FÃ¶rderung der lebenspraktischen FÃ¤higkeiten sowie zur AlltagsbewÃ¤ltigung sei nÃ¶tig. Zudem leide der Versicherte unter einer ataktischen BewegungsstÃ¶rung, weshalb auch die FortfÃ¼hrung der Physiotherapie sinnvoll scheine.</w:t>
      </w:r>
    </w:p>
    <w:p>
      <w:r>
        <w:t>3.5Â Â Â Â  In der Stellungnahme zu einer Zahnbehandlung hielt Dr. D.___ am 22. Oktober 2002 fest, dass eine ausreichende Kooperation des Versicherte bei einer Zahnbehandlung nicht mÃ¶glich sei, weshalb die Behandlung unter Narkose durchgefÃ¼hrt werden mÃ¼sse (Urk. 7/30 S. 1 unten).</w:t>
      </w:r>
    </w:p>
    <w:p>
      <w:r>
        <w:t>3.6Â Â Â Â  Dem Ergotherapiebericht des Sonderschulheims C.___ vom 1. Mai 2004 ist zu entnehmen, dass der Versicherte tÃ¤glich zwei Stunden Ergotherapie erhielt, eine Stunde mit dem Ziel Bewegung, Tonusanpassung, Koordination und Ballspiel, die andere Stunde mit Schulkochen (Urk. 3/4/1 = Urk. 7/7 S. 1 oben). Die grobmotorischen FÃ¤higkeiten hÃ¤tten sich verbessert und er habe mehr Kraft und Ausdauer. Beim Ballwerfen sei er recht geschickt und kÃ¶nne die Distanz gut abschÃ¤tzen. Feinmotorische TÃ¤tigkeiten wÃ¼rden ihm jedoch noch MÃ¼he bereiten (Urk. 7/7 S. 1 unten). Die KommunikationsfÃ¤higkeit und der Wortschatz hÃ¤tten sich verbessert. Ebenso verhalte es sich mit dem sozial-emotionalen Verhalten sowie mit der Wahrnehmung und dem Spielverhalten (Urk. 7/7 S. 1 f.).</w:t>
      </w:r>
    </w:p>
    <w:p>
      <w:r>
        <w:t>3.7Â Â Â Â  Im Arztbericht an die IV-Stelle zur Beurteilung des VerlÃ¤ngerungsgesuchs vom 26. Juni 2004 fÃ¼hrte Dr. D.___ aus, dass der Versicherte an einer ataktischen Zerebralparese leide. Er werde im Schulheim C.___ betreut, wo auch die entsprechenden Therapien stattfÃ¤nden. Der Schwerpunkt liege beim Versicherten sicher in der heilpÃ¤dagogischen FÃ¶rderung. Daneben benÃ¶tige er ergotherapeutische UnterstÃ¼tzung, um mit seiner motorischen EinschrÃ¤nkung im Alltag zurechtzukommen. Der Versicherte mÃ¼sse bis auf weiteres (zumindest Ã¼ber die nÃ¤chsten 2 Jahre noch) diese heilpÃ¤dagogische und motorische UnterstÃ¼tzung haben. Mit dem 18. Lebensjahr sei dann eine Neuintegration an einem anderen Heim erforderlich. Dann sollte die Gesamtsituation nochmals reevaluiert werden (Urk. 7/29/2 Mitte).</w:t>
      </w:r>
    </w:p>
    <w:p>
      <w:r>
        <w:rPr>
          <w:b/>
        </w:rPr>
        <w:t>E. 4</w:t>
      </w:r>
    </w:p>
    <w:p>
      <w:r>
        <w:t>4.1Â Â Â Â  Vorliegendenfalls wurde seit 1993 die Ergotherapie in Zusammenhang mit dem Geburtsgebrechen gemÃ¤ss Ziff. 390 Anhang GgV nach Massgabe von Rz 1017 KSME bewilligt, letztmals fÃ¼r die Dauer von zwei Jahren vom 1. August 2002 bis 31. August 2004 (vgl. Urk. 7/9). Eine VerlÃ¤ngerung der Ergotherapie kommt deshalb nur nach den Voraussetzungen gemÃ¤ss dem IV-Rundschreiben Nr. 217 vom 24. MÃ¤rz 2005, welches Rz 1017 KSME ergÃ¤nzt, in Frage, wobei die Ergotherapie insbesondere Ã¤rztlich verordnet werden muss und eine medizinische Indikation notwendig ist.</w:t>
      </w:r>
    </w:p>
    <w:p>
      <w:r>
        <w:t>4.2Â Â Â Â  SÃ¤mtliche Ã¤rztlichen Berichte (Urk. 7/29/2, Urk. 30-40, Urk. 7/42-43) erscheinen hinsichtlich der strittigen Frage genÃ¼gend, leuchten in der Beurteilung der medizinischen Situation ein, und die Schlussfolgerungen sind nachvollziehbar begrÃ¼ndet. Auch der Ergotherapiebericht des Sonderschulheims C.___ vom 1. Mai 2004 kann zur Beurteilung der Fortschritte herangezogen werden. Es kann daher auf die in den vorliegenden Berichten vorgenommenen EinschÃ¤tzungen abgestellt werden.</w:t>
      </w:r>
    </w:p>
    <w:p>
      <w:r>
        <w:t>4.3Â Â Â Â  Die in Rz 1017 KSME und im IV-Rundschreiben Nr. 217 dargestellten Regeln zur KostenÃ¼bernahme von Ergotherapie erscheinen vorliegend als dem zu beurteilenden Sachverhalt angepasst und lassen eine diesen Weisungen der AufsichtsbehÃ¶rde gerecht werdende Auslegung zu. Sie sind mit den Ã¼brigen anwendbaren Gesetzesbestimmungen vereinbar und kÃ¶nnen somit herangezogen werden.</w:t>
      </w:r>
    </w:p>
    <w:p>
      <w:r>
        <w:t>4.4Â Â Â Â  Ergotherapie befasst sich mit BeeintrÃ¤chtigungen aufgrund bestimmter StÃ¶rungen, insbesondere der motorischen Koordination, und zielt auf das Erlangen grÃ¶sstmÃ¶glicher SelbststÃ¤ndigkeit im Bereich alltÃ¤glicher Verrichtungen (vgl. vorstehend Erw. 1.3). ÂDas Ziel der Ergotherapie ist es, Gesundheit und Wohlbefinden des Menschen durch zielgerichtete AktivitÃ¤t und Handlung zu erhalten und zu fÃ¶rdern. Der ressourcenorientierte und klientenzentrierte Ansatz der Ergotherapie ist auf die Wiederherstellung der Handlungskompetenz ausgerichtet und setzt unter anderem AktivitÃ¤t und Handeln als therapeutisches Mittel einÂ (www.ergotherapie.ch, Deutsch, Bildung, Ziffer 4; Stand 4. Oktober 2005).</w:t>
      </w:r>
    </w:p>
    <w:p>
      <w:r>
        <w:t>Â Â Â Â Â Â Â Â  HeilpÃ¤dagogik beziehungsweise SonderpÃ¤dagogik Âbefasst sich mit der Sonderschulung, der Theorie und Praxis der Erziehung, Bildung und FÃ¶rderung behinderter Menschen aller Altersstufen. HeilpÃ¤dagogen und HeilpÃ¤dagoginnen arbeiten mit Lernbehinderten, Geistigbehinderten, psychisch Behinderten, HÃ¶rbehinderten, Sprachbehinderten, KÃ¶rperbehinderten, Sehbehinderten, Schwer(st)behinderten oder Mehrfachbehinderten. Die TÃ¤tigkeit heilpÃ¤dagogischer Fachpersonen reicht von der Erfassung und Diagnostik der Behinderung, der Ausarbeitung von Schulungs- und FÃ¶rderungsmÃ¶glichkeiten, dem Unterricht, der EinzelfÃ¶rderung und Therapie bis zur Beratung und UnterstÃ¼tzung der Eltern und der Lehrer und umfasst auch Koordinations- und VerwaltungsaufgabenÂ (www.szh.ch/d/beruf/bildung.shtml#Uebersicht; Stand 4. Oktober 2005).</w:t>
      </w:r>
    </w:p>
    <w:p>
      <w:r>
        <w:t>Â Â Â Â Â Â Â Â  Die GegenÃ¼berstellung der beiden Berufsbilder zeigt, dass es sich hier um zwei klar konturierte und als solche unterschiedliche Professionen handelt, abgesehen von allfÃ¤lligen BerÃ¼hrungspunkten, wie sie bei allen entfernt miteinander verwandten Berufen vorkommen.</w:t>
      </w:r>
    </w:p>
    <w:p>
      <w:r>
        <w:t>Â Â Â Â Â Â Â Â  Entgegen der Auffassung der Beschwerdegegnerin schliessen heilpÃ¤dagogische Massnahmen die gleichzeitige Zusprache von Ergotherapie als medizinische Massnahme nicht aus und kann insofern nicht von (unzulÃ¤ssiger) Doppelbehandlung gesprochen werden.</w:t>
      </w:r>
    </w:p>
    <w:p>
      <w:r>
        <w:t>4.5Â Â Â Â  Die Beschwerdegegnerin hat zur Beurteilung des VerlÃ¤ngerungsgesuchs bei Dr. D.___ den Arztbericht vom 26. Juni 2004 eingeholt (Urk. 7/29/2). GemÃ¤ss diesem Bericht liegt zwar der Schwerpunkt der zur Behandlung der ataktischen Zerebralparese erforderlichen Therapien in der heilpÃ¤dagogischen FÃ¶rderung des BeschwerdefÃ¼hrers. Dieser benÃ¶tige daneben jedoch ergotherapeutische UnterstÃ¼tzung, um mit seiner motorischen EinschrÃ¤nkung im Alltag zurechtzukommen. Daraus ergibt sich, dass die Ergotherapie gemÃ¤ss kompetenter Ã¤rztlicher Beurteilung zur Behandlung des Geburtsgebrechens als eigenstÃ¤ndige medizinische Massnahme neben den Sonderschulmassnahmen erforderlich ist. Somit liegt im Sinne des IV-Rundschreibens Nr. 217 eine Ã¤rztliche Verordnung vor, welche aufgrund einer objektiv erfassten FunktionsstÃ¶rung (motorische Defizite aufgrund der ataktischen Zerebralparese) die medizinische Indikation fÃ¼r die VerlÃ¤ngerung der Ergotherapie bejaht. Der Umstand, dass die Ergotherapie bereits seit 1993 angewendet wird, spricht nicht gegen eine VerlÃ¤ngerung dieser medizinischen Massnahme. Denn bei Geburtsgebrechen besteht gemÃ¤ss Art. 13 Abs. 1 IVG ein grundsÃ¤tzlich unbefristeter Anspruch auf die notwendigen medizinischen Massnahmen bis zum vollendeten 20. Altersjahr. Unbestritten und aktenkundig (vgl. Urk. 7/7) ist zudem, dass sich die Ergotherapie gÃ¼nstig auf die Entwicklung der (defizitÃ¤ren) motorischen FÃ¤higkeiten des BeschwerdefÃ¼hrers auswirkt, den Erfolg mithin in einfacher und zweckmÃ¤ssiger Weise ermÃ¶glicht.</w:t>
      </w:r>
    </w:p>
    <w:p>
      <w:r>
        <w:t>4.6Â Â Â Â Â  Zusammenfassend ist festzustellen, dass sich die von der Beschwerdegegnerin angefÃ¼hrten GrÃ¼nde fÃ¼r die Ablehnung einer weiteren KostenÃ¼bernahme fÃ¼r Ergotherapie als nicht stichhaltig erweisen. Eine Ablehnung lÃ¤sst sich auch nicht mit der neuen Praxis gemÃ¤ss Rundschreiben Nr. 217 des BSV begrÃ¼nden.</w:t>
      </w:r>
    </w:p>
    <w:p>
      <w:r>
        <w:t>Â Â Â Â Â Â Â Â Â  GestÃ¼tzt auf die vorhandenen Beurteilungen ist vielmehr festzuhalten, dass die beantragte Ergotherapie als notwendige Massnahme im Sinne von Art. 13 Abs. 1 IVG (vgl. vorstehend Erw. 1.1) und als medizinisch anerkannte, den Erfolg in einfacher und zweckmÃ¤ssiger Weise anstrebende Vorkehr im Sinne von Art. 2 Abs. 3 GgV (vgl. vorstehend Erw. 1.2) zu beurteilen ist. Nachdem die beantragte VerlÃ¤ngerung auf einer Ã¤rztlichen Verordnung basiert, sind die Bewilligungsvoraussetzungen gegeben.</w:t>
      </w:r>
    </w:p>
    <w:p>
      <w:r>
        <w:t>Â Â Â Â Â Â Â Â Â  Somit ist in Gutheissung der Beschwerde festzustellen, dass der Versicherte Anspruch auf VerlÃ¤ngerung der KostenÃ¼bernahme fÃ¼r Ergotherapie um zwei Jahre, mithin vom 1. September 2004 bis 31. August 2006, hat.</w:t>
      </w:r>
    </w:p>
    <w:p>
      <w:r>
        <w:t>Das Gericht erkennt:</w:t>
      </w:r>
    </w:p>
    <w:p>
      <w:r>
        <w:t>1.Â Â Â Â Â Â Â Â  In Gutheissung der Beschwerde wird der Einspracheentscheid der Sozialversicherungsanstalt des Kantons ZÃ¼rich, IV-Stelle, vom 29. Oktober 2004 aufgehoben, und es wird festgestellt, dass der BeschwerdefÃ¼hrer Anspruch auf KostenÃ¼bernahme fÃ¼r Ergotherapie vom 1. September 2004 bis 31. August 2006 hat.</w:t>
      </w:r>
    </w:p>
    <w:p>
      <w:r>
        <w:t>2.Â Â Â Â Â Â Â Â  Das Verfahren ist kostenlos.</w:t>
      </w:r>
    </w:p>
    <w:p>
      <w:r>
        <w:t>3.Â Â Â Â Â Â Â Â  Zustellung gegen Empfangsschein an:</w:t>
      </w:r>
    </w:p>
    <w:p>
      <w:r>
        <w:t>- A.___</w:t>
      </w:r>
    </w:p>
    <w:p>
      <w:r>
        <w:t>- Sozialversicherungsanstalt des Kantons ZÃ¼rich, IV-Stelle</w:t>
      </w:r>
    </w:p>
    <w:p>
      <w:r>
        <w:t>- Bundesamt Sozialversicherung</w:t>
      </w:r>
    </w:p>
    <w:p>
      <w:r>
        <w:t>- Krankenkasse Swica</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