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IV.2004.00824 vom 22. Juni 2005</w:t>
      </w:r>
    </w:p>
    <w:p>
      <w:r>
        <w:t>ZH Sozialversicherungsgericht, 2005-06-22, DE</w:t>
      </w:r>
    </w:p>
    <w:p>
      <w:r>
        <w:rPr>
          <w:b/>
        </w:rPr>
        <w:t xml:space="preserve">Quelle: </w:t>
      </w:r>
      <w:r>
        <w:t>https://mcp.opencaselaw.ch/entscheid/zh_sozialversicherungsgericht_IV.2004.00824</w:t>
      </w:r>
    </w:p>
    <w:p>
      <w:r>
        <w:t>FR: ZH_SOZIALVERSICHERUNGSGERICHT IV.2004.00824 du 22 juin 2005</w:t>
      </w:r>
    </w:p>
    <w:p>
      <w:r>
        <w:t>IT: ZH_SOZIALVERSICHERUNGSGERICHT IV.2004.00824 del 22 giugno 2005</w:t>
      </w:r>
    </w:p>
    <w:p>
      <w:pPr>
        <w:pStyle w:val="Heading2"/>
      </w:pPr>
      <w:r>
        <w:t>Erwägungen</w:t>
      </w:r>
    </w:p>
    <w:p>
      <w:r>
        <w:rPr>
          <w:b/>
        </w:rPr>
        <w:t>E. 1</w:t>
      </w:r>
    </w:p>
    <w:p>
      <w:r>
        <w:t>1.1Â Â Â Â  Versicherte haben bis zum vollendeten 20. Altersjahr Anspruch auf die zur Behandlung von Geburtsgebrechen (Art. 3 Abs. 2 ATSG) notwendigen medizinischen Massnahmen (Art. 13 Abs. 1 IVG). Der Bundesrat bezeichnet die Gebrechen, fÃ¼r welche diese Massnahmen gewÃ¤hrt werden. Er kann die Leistung ausschliessen, wenn das Gebrechen von geringfÃ¼giger Bedeutung ist (Art. 13 Abs. 2 IVG). Als Geburtsgebrechen gelten diejenigen Krankheiten, die bei vollendeter Geburt bestehen (Art. 3 Abs. 2 ATSG in Verbindung mit Art. 1 Abs. 1 Satz 1 GgV). Die blosse Veranlagung zu einem Leiden gilt nicht als Geburtsgebrechen. Der Zeitpunkt, in dem ein Geburtsgebrechen als solches erkannt wird, ist unerheblich (Art. 1 Abs. 1 GgV). Die Geburtsgebrechen sind in der Liste im Anhang aufgefÃ¼hrt. Das EidgenÃ¶ssische Departement des Innern kann eindeutige Geburtsgebrechen, die nicht in der Liste im Anhang enthalten sind, als Geburtsgebrechen im Sinne von Art. 13 IVG bezeichnen (Art. 1 Abs. 2 GgV). Als medizinische Massnahmen, die fÃ¼r die Behandlung eines Geburtsgebrechens notwendig sind, gelten sÃ¤mtliche Vorkehren, die nach bewÃ¤hrter Erkenntnis der medizinischen Wissenschaft angezeigt sind und den therapeutischen Erfolg in einfacher und zweckmÃ¤ssiger Weise anstreben (Art. 2 Abs. 3 GgV).</w:t>
      </w:r>
    </w:p>
    <w:p>
      <w:r>
        <w:t>1.2Â Â Â Â  Das Geburtsgebrechen Ziffer 404 des Anhangs zur GgV umfasst kongenitale HirnstÃ¶rungen mit vorwiegend psychischen und kognitiven Symptomen bei normaler Intelligenz (kongenitales infantiles Psychosyndrom, kongenitales hirndiffuses psychoorganisches Syndrom, kongenitales hirnlokales Psychosyndrom), wobei die Zusprechung von medizinischen Massnahmen nur in Frage kommt, sofern das Leiden mit gestellter Diagnose bereits vor vollendetem 9. Altersjahr behandelt worden ist.</w:t>
      </w:r>
    </w:p>
    <w:p>
      <w:r>
        <w:t>In BGE 122 V 118 ff. Erw. 3a (auch publiziert in AHI 1997 S. 124 ff.) hielt das EidgenÃ¶ssische Versicherungsgericht (EVG) fest, dass die Altersgrenze und die Kriterien der Diagnosestellung und der Behandlung zur BewÃ¤ltigung des Abgrenzungsproblems in Ziffer 404 des Anhangs zur GgV mit dem Ã¼bergeordneten Recht in Ãbereinstimmung stÃ¼nden, und es fasste seine bisherige Rechtsprechung zur Auslegung dieser Bestimmung zusammen: Ziffer 404 des Anhangs zur GgV beruhe auf der medizinisch begrÃ¼ndeten und empirisch belegten Annahme, dass das Gebrechen vor Vollendung des 9. Altersjahres diagnostiziert und behandelt worden wÃ¤re, wenn es angeboren gewesen wÃ¤re (BGE 122 V 115 ff. Erw. 2). Zu einem spÃ¤teren Zeitpunkt durchgefÃ¼hrte AbklÃ¤rungsmassnahmen kÃ¶nnten nach dieser empirischen Erkenntnis nicht mehr zuverlÃ¤ssig Aufschluss Ã¼ber die Abgrenzungsfrage geben, ob das Leiden angeboren gewesen oder spÃ¤ter erworben worden sei (BGE 122 V 120 Erw. 3a/dd mit Hinweisen). Die in Ziffer 404 des Anhangs zur GgV umschriebenen Voraussetzungen dienten somit als Abgrenzungskriterien, um ein bestimmtes Leiden als angeboren zu qualifizieren, damit es als Geburtsgebrechen im Sinne des Gesetzes anerkannt werden kÃ¶nne (BGE 122 V 121 Erw. 3b/bb). Dabei sei diese Bestimmung nicht dahingehend umzusetzen, dass bei fehlender Diagnose und Behandlung vor dem 9. Altersjahr bloss die widerlegbare Vermutung begrÃ¼ndet werde, es liege kein Geburtsgebrechen im Rechtssinne vor. Vielmehr sei daran festzuhalten, dass fehlende Diagnose und Behandlung vor vollendetem 9. Altersjahr die unwiderlegbare Rechtsvermutung begrÃ¼ndeten, dass es sich nicht um ein angeborenes psychoorganisches Syndrom (POS) handle. Damit entfalle auch der nachtrÃ¤gliche Beweis, dass die MÃ¶glichkeit der Diagnosestellung und Behandlung vor Vollendung des 9. Altersjahres bestanden habe (BGE 122 V 122 f. Erw. 3c/bb).</w:t>
      </w:r>
    </w:p>
    <w:p>
      <w:r>
        <w:t>Â Â Â Â Â Â Â Â  Nach der verordnungskonformen Verwaltungspraxis (vgl. hierzu BGE 122 V 114 f. Erw. 1b) gelten die Voraussetzungen von Ziffer 404 des Anhangs zur GgV als erfÃ¼llt, wenn vor Vollendung des 9. Altersjahres mindestens StÃ¶rungen des Verhaltens im Sinne krankhafter BeeintrÃ¤chtigung der AffektivitÃ¤t oder der KontaktfÃ¤higkeit, des Antriebs, des Erfassens (perzeptive, kognitive oder WahrnehmungsstÃ¶rungen), der KonzentrationsfÃ¤higkeit sowie der MerkfÃ¤higkeit ausgewiesen sind. Diese Symptome mÃ¼ssen kumulativ nachgewiesen sein, wobei es genÃ¼gt, wenn sie nicht alle gleichzeitig, sondern erst nach und nach auftreten. Werden bis zum 9. Geburtstag nur einzelne der erwÃ¤hnten Symptome Ã¤rztlich festgestellt, sind die Voraussetzungen fÃ¼r Ziffer 404 des Anhangs zur GgV nicht erfÃ¼llt (Rz 404.5 des Kreisschreibens Ã¼ber die medizinischen Eingliederungsmassnahmen der Invalidenversicherung, Stand Januar 2004).</w:t>
      </w:r>
    </w:p>
    <w:p>
      <w:r>
        <w:t>Â Â Â Â Â Â Â Â  Das EVG fÃ¼hrte im erwÃ¤hnten Entscheid in diesem Zusammenhang aus, mit dem Erfordernis der Diagnosestellung vor dem 9. Lebensjahr werde nicht verlangt, dass bereits dannzumal sÃ¤mtliche Symptome, welche den Ã¤rztlichen Schluss auf ein Geburtsgebrechen nach Ziffer 404 des Anhangs zur GgV stÃ¼tzten, genannt und festgehalten sein mÃ¼ssten. Die AnfÃ¼hrung der jeweiligen Krankheitszeichen sei erst fÃ¼r die beweisrechtliche Frage relevant, ob die Diagnose zutreffe oder nicht. Ob bereits bei vollendetem 9. Altersjahr die komplette Symptomatik des Geburtsgebrechens nach Ziffer 404 des Anhangs zur GgV bestanden habe, kÃ¶nne auch mit ergÃ¤nzenden AbklÃ¤rungen nach Vollendung des 9. Altersjahres nachgewiesen werden (vgl. BGE 122 V 117 f. Erw. 2 f. und 123 Erw. 3c/cc mit Hinweisen).</w:t>
      </w:r>
    </w:p>
    <w:p>
      <w:r>
        <w:t>Â Â Â Â Â Â Â Â  An seiner Rechtsprechung hielt das EVG auch in einem weiteren Entscheid vom 28. August 2001 in Sachen T. L. fest (AHI 2002 S. 60 ff.).</w:t>
      </w:r>
    </w:p>
    <w:p>
      <w:r>
        <w:t>1.3Â Â Â Â  Zur Frage, ob ein ADS mit einem POS im Sinne der Ziffer 404 GgV Anhang gleichzustellen sei, fÃ¼hrte das EVG mit Urteil in Sachen A vom 15. MÃ¤rz 2004, I 572/03, in Erw. 2.6 das Folgende aus:</w:t>
      </w:r>
    </w:p>
    <w:p>
      <w:r>
        <w:t>ÂDie Vorinstanz bejaht das Vorliegen eines POS mit der BegrÃ¼ndung, der Terminus ADS sei die im deutschen Sprachgebrauch Ã¼bliche Bezeichnung fÃ¼r ein kongenitales Psychoorganisches Syndrom. Einen Nachweis fÃ¼r seine Behauptung bleibt das kantonale Gericht jedoch schuldig. Aus Pschyrembel, Klinisches WÃ¶rterbuch, 259. Auflage, Berlin, New York 2002, lÃ¤sst sich dieser Schluss nicht ziehen, behandelt das genannte Nachschlagwerk doch das Aufmerksamkeitsdefizit (a.a.O. S. 154) getrennt vom organischen Psychosyndrom (a.a.O., S. 1381), beschreibt sie unterschiedlich und verweist nicht vom einen auf das andere Stichwort. Auch auf die psychische Fachliteratur lÃ¤sst sich die Gleichsetzung der Vorinstanz nicht stÃ¼tzen. In der von der Weltgesundheitsorganisation (WHO) herausgegebenen Internationalen Klassifikation psychischer StÃ¶rungen, 4. Auflage, Bern, GÃ¶ttingen, Toronto, Seattle 2000, wird die von Dr. med. S.__ genannte Klassifikation ICD-10 F 90.0 unter dem Sammeltitel hyperkinetischer StÃ¶rungen als Âeinfache AktivitÃ¤ts- und AufmerksamkeitsstÃ¶rungÂ beschrieben. Der Begriff POS findet sich in diesem Kapitel nicht. Im ebenfalls von der WHO herausgegebenen Lexikon zur ICD-10-Klassifikation psychischer StÃ¶rungen (ebenda, 2002), S. 98, wird ausgefÃ¼hrt, dass der Begriff des organischen Psychosyndroms wegen seiner Mehrdeutigkeit keinen Eingang in die ICD-10-Klassifikation gefunden hat (mit Ausnahme des organischen Psychosyndroms nach SchÃ¤delhirntrauma). Unter ÂAufmerksamkeitsstÃ¶rungÂ (a.a.O., S. 20) wird auf den Begriff der hyperkinetischen StÃ¶rung (F90) hingewiesen. MÃ¶ller/Laux/Kapfhammer (Hrsg.), Psychiatrie und Psychotherapie, Berlin, Heidelberg, New York 2000, S. 844, fÃ¼hren unter dem Begriff ÂPsychoorganische Syndrome ersten RangesÂ eine Reihe von nÃ¤her spezifizierten Leiden an. Die AufmerksamkeitsstÃ¶rung wird hingegen unter dem Titel hyperkinetischer StÃ¶rungen auf S. 1623 ff. behandelt. Aus diesen Zitaten lÃ¤sst sich erkennen, dass die Vorinstanz mit ihrer Gleichstellung von ADS und POS zu undifferenziert vorgegangen ist. Auch in AHI 2003 S. 104 Erw. 1 erfÃ¼llte eine hyperkinetische StÃ¶rung die Voraussetzungen von Ziffer 404 GgV Anhang nicht.Â</w:t>
      </w:r>
    </w:p>
    <w:p>
      <w:r>
        <w:t>1.4Â Â Â Â  Daraus ist ersichtlich, dass ein ADS als hyperkinetische StÃ¶rung nicht einem psychoorganischen Syndrom gleichgestellt werden kann. Auf die Diagnose eines POS kann somit nicht verzichtet werden, ist diese doch die Anspruchsvoraussetzung fÃ¼r medizinische Massnahmen gemÃ¤ss Art. 13 IVG nach Ziffer 404 GgV Anhang (BGE 122 V 122 Erw. 3c/bb).</w:t>
      </w:r>
    </w:p>
    <w:p>
      <w:r>
        <w:t>1.5Â Â Â Â  FÃ¼r die Annahme einer Leistungspflicht der Invalidenversicherung aufgrund von Art. 13 IVG genÃ¼gt nach konstanter Rechtsprechung des EidgenÃ¶ssischen Versicherungsgerichtes in beweisrechtlicher Hinsicht, dass es ein Facharzt oder eine FachÃ¤rztin zumindest fÃ¼r wahrscheinlich hÃ¤lt, es liege ein im Anhang der GgV enthaltenes Gebrechen vor (BGE 100 V 108 Erw. 2 in fine).</w:t>
      </w:r>
    </w:p>
    <w:p>
      <w:r>
        <w:t>1.6Â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2</w:t>
      </w:r>
    </w:p>
    <w:p>
      <w:r>
        <w:t>2.1Â Â Â Â  Im verwaltungsgerichtlichen Beschwerdeverfahren sind grundsÃ¤tzlich nur RechtsverhÃ¤ltnisse zu Ã¼berprÃ¼fen bzw. zu beurteilen, zu denen die zustÃ¤ndige VerwaltungsbehÃ¶rde vorgÃ¤ngig verbindlich - in Form einer VerfÃ¼gung - Stellung genommen hat. Insoweit bestimmt die VerfÃ¼gung den beschwerdeweise weiterziehbaren Anfechtungsgegenstand. Umgekehrt fehlt es an einem Anfechtungsgegenstand und somit an einer Sachurteilsvoraussetzung, wenn und insoweit keine VerfÃ¼gung ergangen ist (BGE 125 V 414 Erw. 1a, 119 Ib 36 Erw. 1b, je mit Hinweisen).</w:t>
      </w:r>
    </w:p>
    <w:p>
      <w:r>
        <w:t>2.2Â Â Â Â  Mit VerfÃ¼gung vom 4. August 2004 wurde das Nichtvorliegen des Geburtsgebrechens Ziff. 404 festgestellt und in der Folge ein Anspruch auf medizinische Massnahmen gemÃ¤ss Art. 13 IVG verneint (Urk. 10/9).</w:t>
      </w:r>
    </w:p>
    <w:p>
      <w:r>
        <w:t>Â Â Â Â Â Â Â Â  Anfechtungsgegenstand ist der Einspracheentscheid vom 26. Oktober 2004 (Urk. 2), welcher die gegen die VerfÃ¼gung (Urk. 10/9) erhobene Einsprache (Urk. 10/8) abwies.</w:t>
      </w:r>
    </w:p>
    <w:p>
      <w:r>
        <w:t>3.Â Â Â Â Â Â</w:t>
      </w:r>
    </w:p>
    <w:p>
      <w:r>
        <w:t>3.1Â Â Â Â  Streitig und zu prÃ¼fen ist, ob die Invalidenversicherung dem Versicherten gestÃ¼tzt auf Ziffer 404 GgV Anhang medizinische Massnahmen zu erbringen hat.</w:t>
      </w:r>
    </w:p>
    <w:p>
      <w:r>
        <w:t>3.2Â Â Â Â  Die Beschwerdegegnerin ging davon aus, dass die Voraussetzungen eines angeborenen psychoorganischen Syndroms (POS; Ziff 404 GgV Anhang; Urk. 10/9) nicht erfÃ¼llt seien, weswegen dem Versicherten diesbezÃ¼glich kein Anspruch auf medizinische Massnahmen gemÃ¤ss Art. 13 IVG zukomme.</w:t>
      </w:r>
    </w:p>
    <w:p>
      <w:r>
        <w:t>3.3Â Â Â Â  Die Mutter des Versicherten brachte hiegegen in der Einsprache vom 22. August 2004 vor, dass bei ihm die Diagnose ADS eindeutig vor dem neunten Lebensjahr gestellt worden sei und dass er seit dem 30. MÃ¤rz 2004 mit dem Medikament Ritalin behandelt werde (Urk. 10/8). In der Beschwerde vom 11. November 2004 wurde geltend gemacht, im MÃ¤rz 2004 sei die Diagnose POS gestellt worden, weswegen gestÃ¼tzt darauf eine Kostengutsprache fÃ¼r medizinische Massnahmen gutzuheissen sei (Urk. 1).</w:t>
      </w:r>
    </w:p>
    <w:p>
      <w:r>
        <w:rPr>
          <w:b/>
        </w:rPr>
        <w:t>E. 4</w:t>
      </w:r>
    </w:p>
    <w:p>
      <w:r>
        <w:t>4.1Â Â Â Â  Dr. med. A.___, FachÃ¤rztin Augenkrankheiten FMH, nannte in ihrem Bericht vom 20. August 1999 als Diagnosen einen Mikrostrabismus links, exzentrische Fixation links und eine hohe Anisomyopie, links mehr als rechts (Urk. 10/22 Ziff. 3). GemÃ¤ss GgV lÃ¤gen die Geburtsgebrechen Ziffer 425 und Ziffer 427 vor. Deshalb beantragte sie die KostenÃ¼bernahme augenÃ¤rztlicher Massnahmen, allfÃ¤llig notwendig werdender Operationen sowie Brillen und notwendig werdender Kontaktlinsen.</w:t>
      </w:r>
    </w:p>
    <w:p>
      <w:r>
        <w:t>4.2Â Â Â Â  Dr. B.___, SpezialÃ¤rztin Kindermedizin FMH, fÃ¼hrte in ihrem Bericht vom 10. Januar 2003 aus, sie habe den Versicherten am 2. Dezember 2002 untersucht (Urk. 10/21 lit. D.1). Es bestehe eine massive Visusverminderung (Urk. 10/21 lit. D.4). Als Diagnosen nannte sie eine hohe Anisomyopie links mit starker Refraktionsamblyopie, Astigmatismus beidseits, Strabismus links, allgemeiner EntwicklungsrÃ¼ckstand, fein- und grobmotorische Ungeschicklichkeit bei muskulÃ¤rer Hypotonie (Urk. 10/21 lit. A.). Als zur Zeit notwendige Therapie nannte sie regelmÃ¤ssige Untersuchungen beim Augenarzt und Versorgung mit Brille; ferner wurde eine psychomotorische Therapie durchgefÃ¼hrt (Urk. 10/21 lit. D.6).</w:t>
      </w:r>
    </w:p>
    <w:p>
      <w:r>
        <w:t>4.3Â Â Â Â  Dr. med. D.___, SchulÃ¤rztin, SchulÃ¤rztlicher-Schulpsychologischer Dienst V.___, fÃ¼hrte in ihrem Bericht vom 22. April 2003 aus, der Versicherte habe drei Jahre lang den Regelkindergarten besucht und sei nun in der Volksschule Kleinklasse A1 (Urk. 10/24 Ziff. 1-2). Er zeige keine VerhaltensstÃ¶rungen im Sinne eines POS (Urk. 10/24 Ziff. 2). Wegen der Sehbehinderung sei der Versicherte in der Motorik stark eingeschrÃ¤nkt, weswegen Psychomotorik-TherapieÂ  unbedingt nÃ¶tig sei (Urk. 10/24 Ziff. 6).</w:t>
      </w:r>
    </w:p>
    <w:p>
      <w:r>
        <w:t>4.4Â Â Â Â  Dr. B.___ fÃ¼hrte in ihrem Bericht vom 24. April 2004 aus, der Versicherte sei seit dem 3. Februar 2004 in ihrer Behandlung (Urk. 10/19/1 lit. D.1 = Urk. 3/2 lit. D.1). In Bezug auf die neuromotorische Entwicklung fÃ¼hrte sie aus, dass das Erlernen von koordinierten Bewegungen erschwert, die Graphmotorik mangelhaft und die grob- und feinmotorischen Bewegungen nicht altersentsprechend seien. BezÃ¼glich der Wahrnehmungsfunktionen fÃ¼hrte sie aus, dass der Versicherte durch viele EindrÃ¼cke sehr verwirrt werde und er scheine nicht zuzuhÃ¶ren. Die Sprachentwicklung sei leicht verzÃ¶gert. Beim Spielen und Zeichnen habe er wenig Ausdauer; Konzentrationsspiele wÃ¼rden ihm MÃ¼he bereiten. In der Schule kÃ¶nne er sich nicht gut konzentrieren, die Leistung sowie das Verhalten seien sehr wechselhaft und nach der Schule sei er immer erschÃ¶pft. Der Versicherte kÃ¶nne Situationen nicht adÃ¤quat einschÃ¤tzen und Regeln nicht gut einhalten. Als reaktive StÃ¶rungen kÃ¶nnten EinschlafstÃ¶rungen und VersagensÃ¤ngste erwÃ¤hnt werden. Er spreche hÃ¤ufig, aber nicht zum Thema, und in der Schule spiele er den Clown (Urk. 10/19/1 lit. D.3).</w:t>
      </w:r>
    </w:p>
    <w:p>
      <w:r>
        <w:t>Â Â Â Â Â Â Â Â  Als Beschwerden fÃ¼hrte Dr. B.___ eine HyperaktivitÃ¤t, VerhaltensstÃ¶rungen und Schulschwierigkeiten an (Urk. 10/19/1 lit. D.4). Seit August 2003 besuche der Versicherte einmal wÃ¶chentlich die Psychomotorik, seit MÃ¤rz 2004 werde er psychotherapeutisch begleitet und seit Ende MÃ¤rz 2004 sei mit einer Ritalintherapie begonnen worden (Urk. 10/19/1 lit. D.7). Als Diagnose, welche erstmals am 3. Februar 2004 gestellt worden sei, nannte sie ein infantiles POS (Urk. 10/19/1 lit. A); es liege das Geburtsgebrechen Ziffer 404 vor (Urk. 10/19/1 lit. B).</w:t>
      </w:r>
    </w:p>
    <w:p>
      <w:r>
        <w:t>Â Â Â Â Â Â Â Â  Im Begleitschreiben zum Bericht fÃ¼hrte Dr. B.___ aus, die Mutter des Versicherten habe sich gemeldet, da dieser seit Schuleintritt sehr unkonzentriert sei, langsam arbeite, die Hausaufgeben nie alleine erledige und schnell ermÃ¼de. Er besuche die zweite Klasse der Sonder A. Der IQ-Test nach Raven (vgl. Urk. 10/20), welcher am 2. MÃ¤rz 2004 durchgefÃ¼hrt worden sei, habe einen guten Intelligenzdurchschnitt ergeben. Es bestehe eine krÃ¤ftezehrende HyperaktivitÃ¤t und ein aggressives Verhalten bei verminderter Frustrationstoleranz. Die AntriebsstÃ¶rung zeige sich in stark verminderter Vigilanz. Die WahrnehmungsstÃ¶rungen vor allem im Bereich der auditiven Erfassung und der Raumerfassung zusammen mit der starken Ablenkbarkeit erschwerten das Erfassen der Aufgabe und es Schulstoffes sowie alltÃ¤glicher Situationen und sozialer Regeln. Es handle sich um ein angeborenes POS, Hirnerkrankungen oder UnfÃ¤lle seien keine bekannt. Es sollte die Ã¤rztliche Behandlung, Psychotherapie, Psychomotorik- und die Ritalintherapie Ã¼bernommen werden; weitere AbklÃ¤rungen seien nicht geplant (Urk. 10/19/2).</w:t>
      </w:r>
    </w:p>
    <w:p>
      <w:r>
        <w:t>4.5Â Â Â Â  Die Lehrerin des Versicherten, E.___, fÃ¼hrte in ihrem Bericht vom 27. Mai 2004 zur FÃ¶rderplanung (Urk. 3/3) aus, der Versicherte habe sich wÃ¤hrend des ersten Schuljahres gut integriert. Da er sehbehindert sei, sei seine Entwicklung leicht verzÃ¶gert gewesen. Die Sehbehinderung sei mittlerweile so gut erfasst und durch die Brille korrigiert, dass er in Zukunft ohne zusÃ¤tzliche UnterstÃ¼tzung durch den StÃ¼tzunterricht auskommen kÃ¶nne. Im zweiten Schuljahr, ab August 2003, seien mit der Geburt einer kleinen Schwester auffÃ¤llige VerÃ¤nderungen festzustellen gewesen. Dies habe fÃ¼r vier bis sechs Monate eine leichte Regredierung ausgelÃ¶st (sich die Kleider verkehrt herum anziehen, sich bei jeder Gelegenheit beschmutzen, sich beim Essen wie ein Baby beschmieren, schulstoffliches UnverstÃ¤ndnis). AuffÃ¤lliger sei gewesen, dass er etwas spÃ¤ter begonnen habe, sich von den Klassenkameraden abzusondern (Urk. 3/3 S. 1 unten). Seither sei er auch oft unruhig und zappelig. Im Moment werde der Versicherte von einer KinderÃ¤rztin auf ADS untersucht und man versuche, ihn auf Ritalin einzustellen. Seit vier Wochen werde er psychologisch begleitet (Urk. 3/3 S. 2 oben). GrundsÃ¤tzlich sei er interessiert an Neuem und er arbeite meistens motiviert. Seit Schulbeginn habe der Versicherte viel zu verarbeiten. Seine grosse SehschwÃ¤che sei korrigiert worden und zum ganzen Schulstoff mÃ¼sse er auch die ganze Welt mit Âneuen AugenÂ neu erfahren. Das sei viel und anspruchsvoll. Daher sei es nur verstÃ¤ndlich, dass er viel mehr Zeit als andere Kinder, auch derselben Klasse, brauche. Er sollte diese Zeit unbedingt auch im neuen Schuljahr haben. Er werde im Lernen weiterhin sehr eng begleitet (Urk. 3/3 S. 4).</w:t>
      </w:r>
    </w:p>
    <w:p>
      <w:r>
        <w:t>4.6Â Â Â Â  Lic. phil. F.___, Psychologin FSP, Schulpsychologischer Dienst V.___, fÃ¼hrte in ihrem Schreiben vom 17. Juni 2004 aus, der Versicherte sei in der 2. Kleinklasse A2 und werde ab dem Schuljahr 2004/2005 die 2. Kleinklasse D besuchen (Urk. 3/4 S. 1). Er sei in der Klasse bis zum vorletzten StandortgesprÃ¤ch aufgefallen durch seine unselbstÃ¤ndige und unkonzentrierte Arbeitsweise. Die Lernfortschritte hÃ¤tten sich klein gehalten, gemessen an der allgemeinen Entwicklung der Klasse. Seit er jedoch aufgrund einer diagnostizierten AufmerksamkeitsstÃ¶rung (ADS) mit Ritalin behandelt werde, mache er allgemein erfreuliche und schnellere Fortschritte (Urk. 3/4 S. 1). Aufgrund seiner Sehbinderungen habe der Versicherte insbesondere mit dem Eintritt in den Kindergarten und spÃ¤ter in der Schule ein fÃ¼r ihn hohes Mass an Anforderungen zu bewÃ¤ltigen gehabt. Er sei auf sehr viel Hilfe und Anleitung angewiesen gewesen. Durch die verlangsamte Einschulungszeit habe er in seinem EntwicklungsrÃ¼ckstand viel aufholen kÃ¶nnen. Eine verminderte KonzentrationsfÃ¤higkeit, wenig DurchhaltevermÃ¶gen sowie die grosse UnselbstÃ¤ndigkeit im Arbeiten habe die BewÃ¤ltigung des Schulstoffes erschwert. Trotzdem habe sich der Versicherte immer lernwillig und interessiert gezeigt. Seine StÃ¤rken lÃ¤gen im kreativen Bereich; er zeichne sehr ideenreich, beobachte scharf. Er sei sehr beweglich und fantasievoll in der Bewegung. Er verfÃ¼ge Ã¼ber ein friedfertiges Wesen und zeige im Umgang mit anderen Kindern eine liebevolle Art. Er sei kein aggressives Kind; er sei hilfsbereit und teile gerne (Urk. 3/4 S. 2).</w:t>
      </w:r>
    </w:p>
    <w:p>
      <w:r>
        <w:t>4.7Â Â Â Â  Lic. phil. G.___, Psychologin, fÃ¼hrte in ihrem Schreiben vom 18. November 2004 aus, sie habe den Versicherten erstmals am 25. MÃ¤rz 2004 gesehen. Dank Ritalin habe er grosse Fortschritte gemacht indem er konzentriert und bei allem, was er tue, interessiert sei. Er zeige immer noch eine gewisse Hemmungslosigkeit und Unkontrolliertheit, doch gegenÃ¼ber frÃ¼her in einem minimalen Mass (Urk. 6).</w:t>
      </w:r>
    </w:p>
    <w:p>
      <w:r>
        <w:t>4.8Â Â Â Â  Dr. B.___ fÃ¼hrte in ihrem Schreiben vom 22. November 2004 an die Beschwerdegegnerin aus, die Argumente, welche gegen eine Aufnahme in die Versicherung bezÃ¼glich seines Geburtsgebrechens Ziffer 404 sprÃ¤chen, seien zu Ã¼berprÃ¼fen. Nach ihrer eingehend erhobenen Anamnese hÃ¤tten sich deutliche Hinweise auf eine AufmerksamkeitsstÃ¶rung mit HyperaktivitÃ¤t abgezeichnet. Die Resultate einer neuromotorischen Untersuchung hÃ¤tten die Unreife in der Wahrnehmung, im Verhalten und der Motorik deutlich gezeigt. Die Psychologin Zwahlen habe deutlich den Unterschied im allgemeinen Verhalten sowie in der leistungsbezogene Konzentration vor und nach der regelmÃ¤ssigen Einnahme von Ritalin beobachtet (Urk. 5).</w:t>
      </w:r>
    </w:p>
    <w:p>
      <w:r>
        <w:rPr>
          <w:b/>
        </w:rPr>
        <w:t>E. 5</w:t>
      </w:r>
    </w:p>
    <w:p>
      <w:r>
        <w:t>5.1Â Â Â Â  Der Versicherte vollendete am 22. April 2004 das neunte Lebensjahr. Daher ist zu prÃ¼fen, ob die Diagnose eines POS im Sinne von GgV Ziffer 404 bereits vor dem 22. April 2004 gestellt wurde. Da einzig im Bericht von Dr. B.___ vom 24. April 2004 die Diagnose eines POS genannt wurde, ist ihr Bericht zu wÃ¼rdigen und damit einhergehend zu prÃ¼fen, ob beim BeschwerdefÃ¼hrer das Geburtsgebrechen Ziffer 404 vorliegt.</w:t>
      </w:r>
    </w:p>
    <w:p>
      <w:r>
        <w:t>5.2Â Â Â Â  Dr. B.___ hat den Versicherten bereits im Dezember 2002 untersucht und damals schwerwiegende Augenleiden, welche bereits 1999 als Geburtsgebrechen Ziffer 425 und Ziffer 427 anerkannt worden waren (vgl. Urk. 10/14) sowie einen allgemeinen EntwicklungsrÃ¼ckstand und fein- sowie grobmotorische Ungeschicklichkeit bei muskulÃ¤rer Hypotonie diagnostiziert. In ihrem Bericht vom 24. April 2004 fÃ¼hrte sie sodann aus, sie behandle den Versicherten seit 3. Februar 2004 und diagnostizierte ein infantiles POS. In der Anmeldung vom 30. MÃ¤rz 2004 hatte die Mutter des Versicherten jedoch ausgefÃ¼hrt, es sei ein ADS-Syndrom festgestellt worden (Urk. 10/25 Ziff. 5.8). Ebenso wurde im Bericht des Schulpsychologischen Dienstes vom 17. Juni 2004 ausgefÃ¼hrt, der Versicherte werde aufgrund einer diagnostizierten AufmerksamkeitsstÃ¶rung (ADS) mit Ritalin behandelt (vgl. vorstehend Erw. 4.6). Auch die Lehrerin des Versicherten erwÃ¤hnte, dass dieser durch eine KinderÃ¤rztin auf ADS untersucht und auf Ritalin eingestellt werde (vgl. vorstehend Erw. 4.5).</w:t>
      </w:r>
    </w:p>
    <w:p>
      <w:r>
        <w:t>Â Â Â Â Â Â Â Â  Die von Dr. B.___ erst- und letztmalig in ihrem Bericht vom 24. April 2004 zu Handen der Beschwerdegegnerin verwendete Diagnose eines angeborenen POS vermag vor diesem Hintergrund nicht zu Ã¼berzeugen. Einerseits hatte die gleiche Ãrztin den Versicherten im Dezember 2002, also lediglich gut ein Jahr frÃ¼her, untersucht und keine solche Diagnose gestellt, in ihrem zweiten Bericht jedoch zudem angegeben, den Versicherten (erst) seit 3. MÃ¤rz 2004 zu behandeln. Andererseits nannte Dr. B.___ sowohl gegenÃ¼ber der Mutter des Versicherten als auch dem Schulpsychologischen Dienst und der Lehrerin offensichtlich nicht ein POS, sondern ein ADS als Diagnose. Da die beiden Diagnosen erhebliche Unterschiede in der Leistungspflicht bewirken (vgl. vorstehend Erw. 1.3-4), was Dr. B.___ aus dem Urteil des hiesigen Gerichts im Fall Nr. IV.2004.00176 mÃ¶glicherweise bekannt war, ist der Wechsel in der gestellten Diagnose bemerkenswert. Um nicht als Ergebnis versicherungstechnischer Ãberlegungen zu erscheinen, wÃ¤re es unter diesen UmstÃ¤nden unumgÃ¤nglich gewesen, dass Dr. B.___ die Untersuchung vom Dezember 2002 nicht nur nicht erwÃ¤hnt, sondern im Gegenteil darauf inhaltlich Bezug genommen hÃ¤tte, und dass sie dargelegt hÃ¤tte, warum es sich nunmehr nicht - wie der Mutter und der Lehrerin des Versicherten sowie dem Schulpsychologischen Dienst mitgeteilt - ein ADS, sondern um ein POS handeln solle. Dies unterliess sie ebenfalls in ihrem nachtrÃ¤glich eingereichten Schreiben vom 11. November 2004. In Ermangelung solcher AusfÃ¼hrungen fehlt der Diagnosestellung von Dr. B.___ die erforderliche Nachvollziehbarkeit.</w:t>
      </w:r>
    </w:p>
    <w:p>
      <w:r>
        <w:t>5.3Â Â Â Â  In den Ã¼brigen Berichten ist kein Hinweis auf das Vorliegen eines angeborenen POS aktenkundig, welcher als eine Ã¼berzeugende, vor dem neunten Lebensjahr gestellte, Diagnose zu verstehen wÃ¤re. Vielmehr geht hervor, dass der Versicherte aufgrund seiner angeborenen, mittlerweile jedoch gut erfassten, Sehbehinderung in der Entwicklung verzÃ¶gert war. Wegen der Sehbehinderung war er insbesondere in der Motorik eingeschrÃ¤nkt, wies jedoch keine VerhaltensstÃ¶rungen im Sinne eines POS auf (vgl. vorstehend Erw. 4.3). Nach der Korrektur seiner AugenschwÃ¤che musste er die Welt neu erfahren, was zweifelsfrei anspruchsvoll war und viel Zeit beanspruchte. Ein aggressives Verhalten gegenÃ¼ber anderen Kindern wurde von seiner Lehrerin und dem SozialpÃ¤dagogischen Dienst nie festgestellt. Der Lehrerin sind jedoch im August 2003, mit der Geburt seiner Schwester, VerÃ¤nderung im Verhalten des BeschwerdefÃ¼hrers aufgefallen. Insbesondere sei er unruhiger und zappliger geworden und habe sich in der Folge von den Klassenkameraden abzusondern begonnen. Eine verminderte KonzentrationsfÃ¤higkeit, wenig DurchhaltevermÃ¶gen und ein unselbstÃ¤ndiges Arbeiten konnten festgestellt werden. Dies wurde jedoch nie mit einem POS in Verbindung gebracht. Nach Initiierung der Ritalintherapie war zwar ersichtlich, dass sich der Versicherte vermehrt konzentrieren konnte, dies kann jedoch nicht als genÃ¼gende Anspruchsvoraussetzung fÃ¼r die Annahme eines angeborenen POS gemÃ¤ss GgV Anhang Ziffer 404 gewertet werden (vgl. vorstehend Erw. 1.2-1.4).</w:t>
      </w:r>
    </w:p>
    <w:p>
      <w:r>
        <w:t>5.4Â Â Â Â  Zusammenfassend ist somit nicht als Ã¼berwiegend wahrscheinlich erstellt, dass beim Versicherten ein angeborenes POS vorhanden ist, fÃ¼r welches die Invalidenversicherung unter Ziffer 404 GgV Anhang medizinische Leistungen nach Art. 13 IVG zu erbringen hÃ¤tte.</w:t>
      </w:r>
    </w:p>
    <w:p>
      <w:r>
        <w:t>5.5Â Â Â Â  Allenfalls kÃ¶nnte sich die Frage stellen, ob fÃ¼r die beantragten (vgl. Urk. 10/25 Ziff. 5.7-9) sowie von Dr. B.___ unter anderem mit Psychotherapie, Psychomotorik und Ritalintherapie umschriebenen (Urk. 10/19/2 Ziff. 6) und von der Beschwerdegegnerin abgelehnten medizinischen Massnahmen eine Leistungspflicht gestÃ¼tzt auf Art. 12 IVG bestehe.</w:t>
      </w:r>
    </w:p>
    <w:p>
      <w:r>
        <w:t>Â Â Â Â Â Â Â Â  DarÃ¼ber hat die Beschwerdegegnerin nicht verfÃ¼gt (vgl. vorstehend Erw. 2). Sie hat nur das Vorliegen des Geburtsgebrechens Ziffer 404 verneint und damit zusammenhÃ¤ngend einen Leistungsanspruch gemÃ¤ss Art. 13 IVG. Die BeschwerdefÃ¼hrerin kÃ¶nnte deshalb bezÃ¼glich einer Leistungspflicht nach Art. 12 IVG eine begrÃ¼ndete VerfÃ¼gung der Beschwerdegegnerin verlangen.</w:t>
      </w:r>
    </w:p>
    <w:p>
      <w:r>
        <w:t>Â Â Â Â Â Â Â Â  Allerdings ist darauf hinzuweisen, dass nach der Rechtsprechung des EidgenÃ¶ssischen Versicherungsgerichts Massnahmen zur Behandlung von sogenannten hyperkinetischen StÃ¶rungen, das heisst HyperaktivitÃ¤t, ImpulsivitÃ¤t, KonzentrationsstÃ¶rungen und mangelnde Verhaltenssteuerung, in den Bereich der Krankenversicherung gehÃ¶ren und von der Invalidenversicherung auch nicht im Rahmen von Art. 12 IVG zu Ã¼bernehmen sind. Bei diesen Leiden stehe eine Therapie von unbeschrÃ¤nkter Dauer oder zumindest Ã¼ber eine lÃ¤ngere Zeit hinweg in Frage, wobei sich Ã¼ber den damit erreichbaren Erfolg keine zuverlÃ¤ssige Prognose stellen lasse, weil klinische oder wissenschaftlich sichere Faktoren, welche fÃ¼r individuelle Patienten eine Vorhersage gestatten wÃ¼rden, nicht existierten. DarÃ¼ber hinaus komme der Massnahme, da sie nicht geeignet sei, den Eintritt eines stabilisierten Zustandes, wodurch die Berufsbildung oder die ErwerbstÃ¤tigkeit oder beide beeintrÃ¤chtigt wÃ¼rden, zu verhindern, kein Ã¼berwiegender Eingliederungscharakter im Sinne des IVG zu (AHI 2003 S. 103 ff., Urteil vom 14. Oktober 2003 in Sachen F., Nr. I 298/03).</w:t>
      </w:r>
    </w:p>
    <w:p>
      <w:r>
        <w:t>5.6Â Â Â Â  Zusammenfassend erweist sich der ablehnende Einspracheentscheid als rechtens, weshalb die dagegen erhobene Beschwerde abzuweisen ist.</w:t>
      </w:r>
    </w:p>
    <w:p>
      <w:r>
        <w:t>Das Gericht erkennt:</w:t>
      </w:r>
    </w:p>
    <w:p>
      <w:r>
        <w:t>1.Â Â Â Â Â Â Â Â  Die Beschwerde wird abgewiesen.</w:t>
      </w:r>
    </w:p>
    <w:p>
      <w:r>
        <w:t>2.Â Â Â Â Â Â Â Â  Das Verfahren ist kostenlos.</w:t>
      </w:r>
    </w:p>
    <w:p>
      <w:r>
        <w:t>3.Â Â Â Â Â Â Â Â  Zustellung gegen Empfangsschein an:</w:t>
      </w:r>
    </w:p>
    <w:p>
      <w:r>
        <w:t>- M.___</w:t>
      </w:r>
    </w:p>
    <w:p>
      <w:r>
        <w:t>- Sozialversicherungsanstalt des Kantons ZÃ¼rich, IV-Stelle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