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IV.2004.00823 vom 31. Mai 2005</w:t>
      </w:r>
    </w:p>
    <w:p>
      <w:r>
        <w:t>ZH Sozialversicherungsgericht, 2005-05-31, DE</w:t>
      </w:r>
    </w:p>
    <w:p>
      <w:r>
        <w:rPr>
          <w:b/>
        </w:rPr>
        <w:t xml:space="preserve">Quelle: </w:t>
      </w:r>
      <w:r>
        <w:t>https://mcp.opencaselaw.ch/entscheid/zh_sozialversicherungsgericht_IV.2004.00823</w:t>
      </w:r>
    </w:p>
    <w:p>
      <w:r>
        <w:t>FR: ZH_SOZIALVERSICHERUNGSGERICHT IV.2004.00823 du 31 mai 2005</w:t>
      </w:r>
    </w:p>
    <w:p>
      <w:r>
        <w:t>IT: ZH_SOZIALVERSICHERUNGSGERICHT IV.2004.00823 del 31 maggio 2005</w:t>
      </w:r>
    </w:p>
    <w:p>
      <w:pPr>
        <w:pStyle w:val="Heading2"/>
      </w:pPr>
      <w:r>
        <w:t>Erwägungen</w:t>
      </w:r>
    </w:p>
    <w:p>
      <w:r>
        <w:rPr>
          <w:b/>
        </w:rPr>
        <w:t>E. 1</w:t>
      </w:r>
    </w:p>
    <w:p>
      <w:r>
        <w:t>1.1Â Â Â Â  Nach Art. 12 Abs. 1 des Bundesgesetzes Ã¼ber die Invalidenversicherung (IVG) haben Versicherte Anspruch auf medizinische Massnahmen, die nicht auf die Behandlung des Leidens an sich, sondern unmittelbar auf die berufliche Eingliederung (seit 1. Januar 2004: Eingliederung ins Erwerbsleben oder in den Aufgabenbereich) gerichtet und geeignet sind, die ErwerbsfÃ¤higkeit (seit 1. Januar 2004: oder die FÃ¤higkeit, sich im Aufgabenbereich zu betÃ¤tigen) dauernd und wesentlich zu verbessern oder vor wesentlicher BeeintrÃ¤chtigung zu bewahren.</w:t>
      </w:r>
    </w:p>
    <w:p>
      <w:r>
        <w:t>Â Â Â Â Â Â Â Â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 Um Behandlung des Leidens an sich, die nicht von der Invalidenversicherung Ã¼bernommen wird, geht es hingegen in der Regel bei der Heilung oder Linderung labilen pathologischen Geschehens.</w:t>
      </w:r>
    </w:p>
    <w:p>
      <w:r>
        <w:t>Â Â Â Â Â Â Â Â  Bei nicht erwerbstÃ¤tigen minderjÃ¤hrigen Versicherten ist zu beachten, dass diese als invalid gelten, wenn die BeeintrÃ¤chtigung ihrer kÃ¶rperlichen oder geistigen (seit 1. Januar 2004: oder psychischen) Gesundheit voraussichtlich eine ganze oder teilweise ErwerbsunfÃ¤higkeit zur Folge haben wird (Art. 5 Abs. 2 IVG in Verbindung mit Art. 8 Abs. 2 des Bundesgesetzes Ã¼ber den Allgemeinen Teil des Sozialversicherungsrechts,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(BGE 105 V 20; AHI 2003 S. 104 Erw. 2).</w:t>
      </w:r>
    </w:p>
    <w:p>
      <w:r>
        <w:t>Â Â Â Â Â Â Â Â  Die Voraussetzungen fÃ¼r die Ãbernahme der Kosten fÃ¼r eine psychotherapeutische Behandlung sind bei MinderjÃ¤hrigen nach der vom EidgenÃ¶ssischen Versicherungsgericht ausdrÃ¼cklich als gesetzeskonform bezeichneten Verwaltungspraxis (BGE 105 V 20 in fine) unter anderem erfÃ¼llt bei schweren erworbenen psychischen Leiden,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 verhindert werden kann (Rz 645-647/845-847.5 des Kreisschreibens Ã¼ber die medizinischen Eingliederungsmassnahmen, KSME). Die dargelegten Voraussetzungen mÃ¼ssen in dem fÃ¼r die Beurteilung des Leistungsanspruches massgebenden Zeitpunkt, das heisst beim Erlass des Einspracheentscheids, erfÃ¼llt sein (Urteil des EidgenÃ¶ssischen Versicherungsgerichts vom 24. September 2004 in Sachen P., I 58/04).Â  Â Â Â Â Â Â Â</w:t>
      </w:r>
    </w:p>
    <w:p>
      <w:r>
        <w:t>1.2Â Â Â Â  Nach Art. 14 Abs. 1 lit. a IVG umfassen die medizinischen Massnahmen die Behandlung, die vom Arzt selbst oder auf seine Anordnung durch medizinische Hilfspersonen in Anstalts- oder Hauspflege vorgenommen wird. Als medizinische Hilfspersonen im Sinne dieser Bestimmung sind Personen zu verstehen, welche, wie zum Beispiel Physiotherapeuten, LogopÃ¤den, anerkannte Chiropraktoren, eine angemessene berufliche Spezialausbildung erhalten haben und ihren Beruf nach den im betreffenden Fall gÃ¼ltigen kantonalen Vorschriften ausÃ¼ben (BGE 121 V 9 Erw. 5a).</w:t>
      </w:r>
    </w:p>
    <w:p>
      <w:r>
        <w:t>Â Â Â Â Â Â Â Â  Nach den vom EidgenÃ¶ssischen Versicherungsgericht bestÃ¤tigten Verwaltungsweisungen (Rz 1202 KSME) sind medizinische Hilfspersonen (Personen, die - unter anderem - Psychotherapie ausÃ¼ben), welche die kantonalen Vorschriften betreffend BerufsausÃ¼bung erfÃ¼llen, ebenfalls zur DurchfÃ¼hrung medizinischer Massnahmen ermÃ¤chtigt, wenn eine Ã¤rztliche Anordnung vorliegt. Soweit die Behandlung einer selbststÃ¤ndig tÃ¤tigen medizinischen Hilfsperson Ã¼bertragen wird, ist eine schriftliche Anordnung des/der die betreffenden Massnahmen Ã¼berwachenden Arztes/Ãrztin notwendig, in welcher Beginn, Art und Umfang der durchzufÃ¼hrenden Massnahmen festgelegt sein mÃ¼ssen (Urteil des EidgenÃ¶ssischen Versicherungsgerichts vom 30. April 2002 in Sachen H., I 410/01).</w:t>
      </w:r>
    </w:p>
    <w:p>
      <w:r>
        <w:t>2.Â Â Â Â Â Â  Die Versicherte wurde im September 2002 wegen Lernschwierigkeiten vom schulpsychologischen Dienst untersucht und von diesem an H.___, nichtÃ¤rztliche Psychotherapeutin, zur ambulanten Psychotherapie Ã¼berwiesen (vgl. Urk. 4/10, Urk. 4/19).</w:t>
      </w:r>
    </w:p>
    <w:p>
      <w:r>
        <w:t>Â Â Â Â Â Â Â Â  Dr. med. C.___, Arzt fÃ¼r Allgemeine Medizin, bei welchem die Versicherte von 1997 bis 1999 in Behandlung stand, fÃ¼hrte in seinem Schreiben vom 7. April 2003 an "Frau Dr. med. H.___, Psychiatrie/Psychotherapie" - offenbar nahm er irrtÃ¼mlich an, H.___ sei Psychiaterin - aus, die Versicherte sei schulpsychologisch untersucht worden (Urk. 4/11/3, vgl. Urk. 4/11/1 und Urk. 4/12). Sie zeige RÃ¼ckzugstendenzen, ein vermindertes SelbstwertgefÃ¼hl und sei sehr schÃ¼chtern. Auf Empfehlung der SchulbehÃ¶rde sei die psychotherapeutische Betreuung der Versicherten bereits im Dezember 2002 aufgenommen worden. Geplant seien zwei Sitzungen pro Monat bis Ende 2003. Sodann hielt er fest, mit diesem Schreiben ersuche er gleichzeitig die Krankenkasse, die Kosten zu Ã¼bernehmen.</w:t>
      </w:r>
    </w:p>
    <w:p>
      <w:r>
        <w:t>Â Â Â Â Â Â Â Â  Der gleiche Arzt hielt in seinem Bericht vom 13. MÃ¤rz 2004 fest, er habe die Versicherte letztmals im Juni 1999 untersucht, Ã¼ber den spÃ¤teren Verlauf sei er nur durch die Mutter informiert worden (Urk. 4/11/1, vgl. Urk. 4/12). Als Diagnosen nannte er seit 2002 bestehende RÃ¼ckzugstendenzen, ein vermindertes SelbstwertgefÃ¼hl sowie SchÃ¼chternheit. Da er die Versicherte zu wenig gesehen habe und nicht spezialÃ¤rztlich ausgebildet sei, empfehle er eine AbklÃ¤rung bei der betreuenden "Psychiaterin Frau H.___" oder bei einem neuropsychologisch geschulten Arzt. Die Fragen zur Psychotherapie, nÃ¤mlich ob die Versicherte in psychotherapeutischer Behandlung stehe und ob damit die drohenden negativen Auswirkungen der Erkrankung auf die Berufsbildung und ErwerbsfÃ¤higkeit verhindert werden kÃ¶nnten, bejahte er und fÃ¼hrte an, die Versicherte werde seit Dezember 2002 von "Dr. H.___" psychotherapeutisch behandelt (Urk. 4/11 S. 3). Auf entsprechende RÃ¼ckfrage der IV-Stelle vom 18. Mai 2004 erklÃ¤rte er mit Schreiben vom 21. Mai 2004 die Psychotherapie sei von ihm weder Ã¤rztlich verordnet noch Ã¤rztlich Ã¼berwacht worden (Urk. 4/16).Â</w:t>
      </w:r>
    </w:p>
    <w:p>
      <w:r>
        <w:t>Â Â Â Â Â Â Â Â  H.___ fÃ¼hrte in ihrem Bericht vom 8. Mai 2004 aus, die Versicherte sei vom schulpsychologischen Dienst zur Therapie in ihre Praxis Ã¼berwiesen worden. Es handle sich um eine Spieltherapie mit begleitenden ElterngesprÃ¤chen (Urk. 4/10).</w:t>
      </w:r>
    </w:p>
    <w:p>
      <w:r>
        <w:t>Â Â Â Â Â Â Â Â  Dr. med. K.___, Facharzt fÃ¼r Psychiatrie und Psychotherapie, stellte in seinem Schreiben vom 28. Juni 2004 an die IV-Stelle fest, er arbeite mit H.___ in der gleichen Praxis (Urk. 4/14). In regelmÃ¤ssigen Sitzungen wÃ¼rde man die Arbeit mit den Patienten besprechen. So sei er auch Ã¼ber den Therapieverlauf der Versicherten informiert. Die Versicherte sei nach einer AbklÃ¤rung vom schulpsychologischen Dienst an H.___ zur ambulanten Psychotherapie Ã¼berwiesen worden. Die erste Sitzung habe im Dezember 2002 stattgefunden. Die Versicherte habe in der Folge im emotionalen Bereich grosse Fortschritte gemacht. Eine Konsultation, die er mit ihr gehabt habe, habe dies bestÃ¤tigt. Um diese Entwicklung nicht zu gefÃ¤hrden, sei die Versicherte dringend auf eine Fortsetzung der Psychotherapie angewiesen. Die Indikation fÃ¼r die WeiterfÃ¼hrung der Psychotherapie sei aus fachÃ¤rztlicher Sicht deutlich gegeben.</w:t>
      </w:r>
    </w:p>
    <w:p>
      <w:r>
        <w:rPr>
          <w:b/>
        </w:rPr>
        <w:t>E. 3</w:t>
      </w:r>
    </w:p>
    <w:p>
      <w:r>
        <w:t>3.1Â Â Â Â  Die IV-Stelle hat eine Leistungspflicht verneint, weil die Psychotherapie nicht Ã¤rztlich angeordnet und nicht Ã¤rztlich Ã¼berwacht worden sei (Urk. 2, Urk. 3, Urk. 4/3).</w:t>
      </w:r>
    </w:p>
    <w:p>
      <w:r>
        <w:t>Â Â Â Â Â Â Â Â  Dagegen wendet die BeschwerdefÃ¼hrerin ein, Dr. C.___ habe in seinem Schreiben vom 7. April 2003 die Psychotherapie sinngemÃ¤ss angeordnet (Urk. 1, Urk. 7). Im Weiteren zeige das Schreiben von Dr. K.___ vom 28. Juni 2004, dass die bisher von H.___ durchgefÃ¼hrte Psychotherapie von ihm angeordnet und Ã¼berwacht worden sei. Dass er die Anordnung erst mit Schreiben vom 28. Juni 2004 mitgeteilt habe, Ã¤ndere daran nichts. Auf jeden Fall seien spÃ¤testens seit Juni 2004 mit dem Schreiben von Dr. K.___ die Voraussetzungen der Ã¤rztlichen Anordnung und der Ã¤rztlichen Ãberwachung erfÃ¼llt und die Leistungspflicht der Invalidenversicherung gegeben. Schliesslich sei eine Leistungspflicht auch aufgrund des Urteils des EidgenÃ¶ssischen Versicherungsgerichts vom 4. Februar 2004 in Sachen R., I 243/03, zu bejahen.</w:t>
      </w:r>
    </w:p>
    <w:p>
      <w:r>
        <w:t>3.2Â Â Â Â  Aus dem Schreiben von Dr. C.___ vom 7. April 2003 geht hervor, dass die SchulbehÃ¶rde die psychotherapeutische Behandlung der Versicherten bei H.___ eingeleitet hat (Urk. 4/11/3). Dass er diese Behandlung angeordnet und Ã¼berwacht habe, steht in diesem Schreiben nicht. Auch der Umstand, dass er im Bericht vom 13. MÃ¤rz 2004 eine spezialÃ¤rztliche AbklÃ¤rung empfohlen hat, zeigt, dass er keine Therapie angeordnet hat (Urk. 4/11/1). In seinem spÃ¤teren Schreiben vom 21. Mai 2004 hat er sodann ausdrÃ¼cklich bestÃ¤tigt, eine Therapie weder angeordnet noch Ã¼berwacht zu haben (Urk. 4/16). Entgegen den Vorbringen der BeschwerdefÃ¼hrerin kann aus den Schreiben von Dr. C.___ damit nicht abgeleitet werden, dass er die streitige Psychotherapie angeordnet habe.</w:t>
      </w:r>
    </w:p>
    <w:p>
      <w:r>
        <w:t>Â Â Â Â Â Â Â Â  Dr. K.___ fÃ¼hrte in seinem Schreiben vom 28. Juni 2004 aus, dass der schulpsychologische Dienst die Versicherte an H.___ zur Psychotherapie Ã¼berwiesen habe (Urk. 4/14). Damit ist festgestellt, dass die Ãberweisung durch den schulpsychologischen Dienst und nicht durch einen Arzt erfolgte. Dass die Psychotherapie durch Dr. K.___ angeordnet und Ã¼berwacht worden sei, ist aus seinem Schreiben dagegen nicht erkennbar. Insbesondere enthÃ¤lt es keine konkreten Angaben darÃ¼ber, weshalb und in welchem Umfang die Psychotherapie angezeigt sei. Es kann daher nicht als Ã¤rztliche Anordnung der streitigen Psychotherapie qualifiziert werden (vgl. Urteil des EidgenÃ¶ssischen Versicherungsgerichts vom 30. April 2002 in Sachen H., I 410/01).</w:t>
      </w:r>
    </w:p>
    <w:p>
      <w:r>
        <w:t>Â Â Â Â Â Â Â Â  Schliesslich kann die BeschwerdefÃ¼hrerin aus dem angerufenen Urteil des EidgenÃ¶ssischen Versicherungsgerichts nichts zu ihren Gunsten ableiten. Ihre in diesem Zusammenhang erhobenen Vorbringen, dass die IV-Stelle eine Ãbernahme der Kosten der Psychotherapie als medizinische Massnahme einzig deshalb abgelehnt habe, weil die mit der DurchfÃ¼hrung betrauten Personen die formellen Voraussetzungen nicht erfÃ¼llt hÃ¤tten, und dass die IV-Stelle die Kosten der Psychotherapie hÃ¤tte tragen mÃ¼ssen, wenn sie durch einen zugelassenen Leistungserbringer erbracht worden wÃ¤re, treffen nicht zu. Die IV-Stelle hat eine Leistungspflicht verneint, weil die Psychotherapie weder Ã¤rztlich verordnet noch Ã¼berwacht worden und damit die Grundvoraussetzung fÃ¼r die Ãbernahme der Kosten nicht gegeben ist. Ob die weiteren Voraussetzungen fÃ¼r eine KostenÃ¼bernahme erfÃ¼llt waren, brauchte die IV-Stelle unter diesen UmstÃ¤nden nicht zu prÃ¼fen und hat dies auch nicht getan. Der vorliegende Sachverhalt unterscheidet sich damit grundlegend vom Sachverhalt im von der BeschwerdefÃ¼hrerin angerufenen Urteil. Eine analoge Anwendung des Urteils auf den vorliegenden Fall fÃ¤llt damit von Vornherein ausser Betracht.</w:t>
      </w:r>
    </w:p>
    <w:p>
      <w:r>
        <w:t>Â Â Â Â Â Â Â Â  Die EinwÃ¤nde der BeschwerdefÃ¼hrerin erweisen sich damit als unbegrÃ¼ndet.</w:t>
      </w:r>
    </w:p>
    <w:p>
      <w:r>
        <w:t>3.3Â Â Â Â  Nach dem Gesagten steht fest, dass die seit Dezember 2002 von H.___ durchgefÃ¼hrte Psychotherapie weder Ã¤rztlich angeordnet noch Ã¤rztlich Ã¼berwacht wurde. Die IV-Stelle hat die Psychotherapie mangels Ã¤rztlicher Anordnung damit nicht zu Ã¼bernehmen.</w:t>
      </w:r>
    </w:p>
    <w:p>
      <w:r>
        <w:t>Schliesslich ist darauf hinzuweisen, dass auch das Schreiben von Dr. K.___ vom 28. Juni 2004 (Urk. 4/14) den Anforderungen an eine Ã¤rztliche Anordnung, die nach der Rechtsprechung des EidgenÃ¶ssischen Versicherungsgerichts Beginn, Art und Umfang der durchzufÃ¼hrenden Massnahmen festzulegen hat (Urteil vom 30. April 2002 in Sachen H., I 410/01), nicht genÃ¼gt. Es kann deshalb auch nicht gesagt werden, dass die DurchfÃ¼hrung der Psychotherapie fÃ¼r die Zeit ab dem 28. Juni 2004 durch Dr. K.___ Ã¤rztlich angeordnet und Ã¼berwacht worden ist.</w:t>
      </w:r>
    </w:p>
    <w:p>
      <w:r>
        <w:t>Der angefochtene Einspracheentscheid vom 11. August 2004 erweist sich damit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Concordia Schweizerische Kranken- und Unfallversicherung</w:t>
      </w:r>
    </w:p>
    <w:p>
      <w:r>
        <w:t>- Sozialversicherungsanstalt des Kantons ZÃ¼rich, IV-Stelle</w:t>
      </w:r>
    </w:p>
    <w:p>
      <w:r>
        <w:t>- A.___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