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IV.2004.00820 vom 20. September 2005</w:t>
      </w:r>
    </w:p>
    <w:p>
      <w:r>
        <w:t>ZH Sozialversicherungsgericht, 2005-09-20, DE</w:t>
      </w:r>
    </w:p>
    <w:p>
      <w:r>
        <w:rPr>
          <w:b/>
        </w:rPr>
        <w:t xml:space="preserve">Quelle: </w:t>
      </w:r>
      <w:r>
        <w:t>https://mcp.opencaselaw.ch/entscheid/zh_sozialversicherungsgericht_IV.2004.00820</w:t>
      </w:r>
    </w:p>
    <w:p>
      <w:r>
        <w:t>FR: ZH_SOZIALVERSICHERUNGSGERICHT IV.2004.00820 du 20 septembre 2005</w:t>
      </w:r>
    </w:p>
    <w:p>
      <w:r>
        <w:t>IT: ZH_SOZIALVERSICHERUNGSGERICHT IV.2004.00820 del 20 settembre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Nach der Rechtsprechung stellt das Sozialversicherungsgericht bei der Beurteilung einer Streitsache in der Regel auf den bis zum Zeitpunkt des Erlasses des streitigen Einspracheentscheids (hier: 18. Oktober 2004 ) eingetretenen Sachverhalt ab (BGE 129 V 4 Erw. 1.2 mit Hinweis). Ferner sind in zeitlicher Hinsicht grundsÃ¤tzlich diejenigen RechtssÃ¤tze massgebend, die bei der ErfÃ¼llung des zu Rechtsfolgen fÃ¼hrenden Tatbestandes Geltung hatten (BGE 130 V 259 Erw. 3.5, BGE 130 V 333 Erw. 2.3, BGE 130 V 425 Erw. 1.1, BGE 130 V 447 Erw. 1.2.1, je mit weiteren Hinweisen).</w:t>
      </w:r>
    </w:p>
    <w:p>
      <w:r>
        <w:t>Â Â Â Â Â Â Â Â  Nachdem der Einspracheentscheid der IV-Stelle am 18. Oktober 2004 ergangen ist, finden bei der Beurteilung des geltend gemachten Anspruchs sowohl die Bestimmungen des auf den 1. Januar 2003 in Kraft getretenen Bundesgesetzes Ã¼ber den Allgemeinen Teil des Sozialversicherungsrechts (ATSG) einschliesslich der damit verbundenen Ãnderungen der Invalidengesetzgebung als auch die mit der 4. IV-Revision auf den 1. Januar 2004 neu eingefÃ¼hrten oder geÃ¤nderten Normen Anwendung.</w:t>
      </w:r>
    </w:p>
    <w:p>
      <w:r>
        <w:t>1.2Â Â Â Â  InvaliditÃ¤t ist die voraussichtlich bleibende oder lÃ¤ngere Zeit dauernde ganze oder teilweise ErwerbsunfÃ¤higkeit (Art. 8 Abs. 1 ATSG). Die InvaliditÃ¤t kann Folge von Geburtsgebrechen, Krankheit oder Unfall sein (Art. 4 Abs. 1 IVG). ErwerbsunfÃ¤higkeit ist der durch BeeintrÃ¤chtigung der kÃ¶rperlichen, geistigen oder psychischen Gesundheit verursachte und nach zumutbarer Behandlung und Eingliederung verbleibende ganze oder teilweise Verlust der ErwerbsmÃ¶glichkeiten auf dem in Betracht kommenden ausgeglichenen Arbeitsmarkt (Art. 7 ATSG). Â Â Â Â Â Â Â Â</w:t>
      </w:r>
    </w:p>
    <w:p>
      <w:r>
        <w:t>1.3Â Â Â Â  Die seit dem 1. Januar 2004 massgeblichen neuen Rentenabstufungen geben bei einem InvaliditÃ¤tsgrad von mindestens 40 % Anspruch auf eine Viertelsrente, bei einem InvaliditÃ¤tsgrad von mindestens 50 % Anspruch auf eine halbe Rente, bei einem InvaliditÃ¤tsgrad von mindestens 60 % Anspruch auf eine Dreiviertelsrente und bei einem InvaliditÃ¤tsgrad von mindestens 70 % Anspruch auf eine ganze Rente (Art. 28 Abs. 1 IVG in der seit dem 1. Januar 2004 in Kraft stehenden Fassung).</w:t>
      </w:r>
    </w:p>
    <w:p>
      <w:r>
        <w:t>1.4Â Â Â Â  Ob eine versicherte Person als ganztÃ¤gig oder zeitweilig erwerbstÃ¤tig oder als nichterwerbstÃ¤tig einzustufen ist - was je zur Anwendung einer andern Methode der InvaliditÃ¤tsbemessung (Einkommensvergleich, BetÃ¤tigungsvergleich, gemischte Methode) fÃ¼hrt -, ergibt sich aus der PrÃ¼fung, was die versicherte Person bei im Ãbrigen unverÃ¤nderten UmstÃ¤nden tÃ¤te, wenn keine gesundheitliche BeeintrÃ¤chtigung bestÃ¼nde. Bei im Haushalt tÃ¤tigen Versicherten im Besonderen sind die persÃ¶nlichen, familiÃ¤ren, sozialen und erwerblichen VerhÃ¤ltnisse ebenso wie allfÃ¤llige Erziehungs- und Betreuungsaufgaben gegenÃ¼ber Kindern, das Alter, die beruflichen FÃ¤higkeiten und die Ausbildung sowie die persÃ¶nlichen Neigungen und Begabungen zu berÃ¼cksichtigen. Die Statusfrage beurteilt sich praxisgemÃ¤ss nach den VerhÃ¤ltnissen, wie sie sich bis zum Erlass der VerwaltungsverfÃ¼gung entwickelt haben, wobei fÃ¼r die hypothetische Annahme einer im Gesundheitsfall ausgeÃ¼bten (Teil-) ErwerbstÃ¤tigkeit der im Sozialversicherungsrecht Ã¼bliche Beweisgrad der Ã¼berwiegenden Wahrscheinlichkeit erforderlich ist (BGE 125 V 150 Erw. 2c mit Hinweisen; AHI 1997 S. 288 ff. Erw. 2b, 1996 S. 197 f. Erw. 1c je mit Hinweisen).</w:t>
      </w:r>
    </w:p>
    <w:p>
      <w:r>
        <w:t>1.5Â Â Â Â  Eine diagnostizierte anhaltende somatoforme SchmerzstÃ¶rung als solche vermag rechtsprechungsgemÃ¤ss in der Regel keine lang dauernde, zu einer InvaliditÃ¤t im Sinne von Art. 4 Abs. 1 IVG in Verbindung mit Art. 7 f. ATSG fÃ¼hrende EinschrÃ¤nkung der ArbeitsfÃ¤higkeit zu bewirken. Ein Abweichen von diesem Grundsatz fÃ¤llt nur in jenen FÃ¤llen in Betracht, in denen die festgestellte somatoforme SchmerzstÃ¶rung nach EinschÃ¤tzung des Arztes eine derartige Schwere aufweist, dass der versicherten Person die Verwertung ihrer verbleibenden Arbeitskraft auf dem Arbeitsmarkt bei objektiver Betrachtung sozial-praktisch nicht mehr zumutbar oder dies fÃ¼r die Gesellschaft gar untragbar ist. Die - nur in AusnahmefÃ¤llen anzunehmende - Unzumutbarkeit einer willentlichen SchmerzÃ¼berwindung und eines Wiedereinstiegs in den Arbeitsprozess setzt jedenfalls das Vorliegen einer mitwirkenden, psychisch ausgewiesenen KomorbiditÃ¤t von erheblicher Schwere, IntensitÃ¤t, AusprÃ¤gung und Dauer oder aber das Vorhandensein anderer qualifizierter, mit gewisser IntensitÃ¤t und Konstanz erfÃ¼llter Kriterien voraus. Kriterien fÃ¼r die ausnahmsweise UnÃ¼berwindlichkeit der somatoformen SchmerzstÃ¶rung sind:</w:t>
      </w:r>
    </w:p>
    <w:p>
      <w:r>
        <w:t>Â Â Â Â  1.Â  chronische kÃ¶rperliche Begleiterkrankungen und mehrjÃ¤hriger Krankheitsverlauf bei unverÃ¤nderter oder progredienter Symptomatik ohne lÃ¤ngerfristige Remission</w:t>
      </w:r>
    </w:p>
    <w:p>
      <w:r>
        <w:t>Â Â Â Â  2.Â  ausgewiesener sozialer RÃ¼ckzug in allen Belangen des Lebens</w:t>
      </w:r>
    </w:p>
    <w:p>
      <w:r>
        <w:t>Â Â Â Â  3.Â  verfestigter, therapeutisch nicht mehr angehbarer innerseelischer Verlauf einer an sich missglÃ¼ckten, psychisch aber entlastenden KonfliktbewÃ¤ltigung (primÃ¤rer Krankheitsgewinn, ÂFlucht in die KrankheitÂ)</w:t>
      </w:r>
    </w:p>
    <w:p>
      <w:r>
        <w:t>Â Â Â Â  4.Â  unbefriedigende Behandlungsergebnisse trotz konsequent durchgefÃ¼hrter ambulanter und/oder stationÃ¤rer BehandlungsbemÃ¼hungen (auch mit unterschiedlichem therapeutischem Ansatz) und gescheiterte Rehabilitationsmassnahmen bei vorhandener Motivation und Eigenanstrengung der versicherten Person (BGE 130 V 353 ff. Erw. 2.2).</w:t>
      </w:r>
    </w:p>
    <w:p>
      <w:r>
        <w:t>Â Â Â Â Â Â Â Â  Das Ausmass der durch eine somatoforme SchmerzstÃ¶rung bewirkten ArbeitsunfÃ¤higkeit wird grundsÃ¤tzlich gestÃ¼tzt auf ein psychiatrisches Gutachten festgelegt (BGE 130 V 399 Erw. 5.3.2, BGE 131 V 149 Erw. 1.2).</w:t>
      </w:r>
    </w:p>
    <w:p>
      <w:r>
        <w:t>1.6Â Â Â Â  Um den InvaliditÃ¤tsgrad bemessen zu kÃ¶nnen, ist die Verwaltung (und im Beschwerdefall das Gericht) auf Unterlagen angewiesen, die Ã¤rztliche und gegebenenfalls auch andere Fachleute zur VerfÃ¼gung zu stellen haben. Aufgabe des Arztes oder der Ãrztin ist es, den Gesundheitszustand zu beurteilen und dazu Stellung zu nehmen, in welchem Umfang und bezÃ¼glich welcher TÃ¤tigkeiten die versicherte Person arbeitsunfÃ¤hig ist (BGE 125 V 261 Erw. 4). Im Weiteren sind die Ã¤rztlichen AuskÃ¼nfte eine wichtige Grundlage fÃ¼r die Beurteilung der Frage, welche Arbeitsleistungen der versicherten Person noch zugemutet werden kÃ¶nnen (BGE 125 V 261 Erw. 4 mit Hinweisen; AHI 2002 S. 70 Erw. 4b.cc).</w:t>
      </w:r>
    </w:p>
    <w:p>
      <w:r>
        <w:t>Â Â Â Â Â Â Â Â  Bei somatoformen SchmerzstÃ¶rungen bilden die Ã¤rztlichen Stellungnahmen die unabdingbare Grundlage fÃ¼r die Beurteilung der Rechtsfrage, ob und inwieweit ein Ãberwinden von Schmerzen und ein Verwerten der Arbeitskraft zumutbar ist (BGE 130 V 355 f. Erw. 2.2.5).Â  Hinsichtlich des Beweiswertes eines Ã¤rztlichen Berichtes ist entscheidend, ob der Bericht fÃ¼r die streitigen Belange umfassend ist, auf allseitigen Untersuchungen beruht, auch die geklagten Beschwerden berÃ¼cksichtigt, in Kenntnis der Vorakten (Anamnese) abgegeben worden ist, in der Darlegung der medizinischen ZusammenhÃ¤nge und in der Beurteilung der medizinischen Situation einleuchtet und ob die Schlussfolgerungen in der Expertise begrÃ¼ndet sind (BGE 125 V 352 Erw. 3a, 122 V 160 Erw. 1c).</w:t>
      </w:r>
    </w:p>
    <w:p>
      <w:r>
        <w:t>Â Â Â Â Â Â Â Â  In Bezug auf Berichte von HausÃ¤rzten darf und soll das Gericht der Erfahrungstatsache Rechnung tragen, dass HausÃ¤rzte mitunter im Hinblick auf ihre auftragsrechtliche Vertrauensstellung in ZweifelsfÃ¤llen eher zu Gunsten ihrer Patienten aussagen (BGE 125 V 353 Erw. 3b/cc).</w:t>
      </w:r>
    </w:p>
    <w:p>
      <w:r>
        <w:rPr>
          <w:b/>
        </w:rPr>
        <w:t>E. 2</w:t>
      </w:r>
    </w:p>
    <w:p>
      <w:r>
        <w:t>2.1Â Â Â Â  Strittig sind die Bemessungsmethode sowie der InvaliditÃ¤tsgrad der BeschwerdefÃ¼hrerin (Urk. 1 S. 3 Ziff. 2). Vorweg zu prÃ¼fen ist die Frage, ob Ã¼berhaupt eine anspruchsbegrÃ¼ndende InvaliditÃ¤t (vorstehend Erw. 1.2) vorliegt.</w:t>
      </w:r>
    </w:p>
    <w:p>
      <w:r>
        <w:t>2.2Â Â Â Â  Die Beschwerdegegnerin ging davon aus, dass die BeschwerdefÃ¼hrerin bei uneingeschrÃ¤nkter Gesundheit zu 50 % erwerbstÃ¤tig und zu 50 % im Haushalt tÃ¤tig wÃ¤re (Urk. 2 S. 3 lit. n, Urk. 8/9 S. 1 unten). Aufgrund der Arztberichte sei davon auszugehen, dass der BeschwerdefÃ¼hrerin aus medizinischer Sicht ein Pensum von 50 % als Reinigerin zumutbar sei (Urk. 2 S. 4 lit. r). Somit bestehe keine Erwerbseinbusse (Urk. 8/9 S. 2 oben).</w:t>
      </w:r>
    </w:p>
    <w:p>
      <w:r>
        <w:t>2.3Â Â Â Â  Die BeschwerdefÃ¼hrerin fÃ¼hrte in ihrer Beschwerdeschrift aus, dass sie seit ihrer Einreise in die Schweiz (1981) bis 1988 eine Vollzeitstelle innegehabt habe (Urk. 1 S. 3). Sie leide bereits seit 1990 an MigrÃ¤ne und Drehschwindel, weswegen sie damals keine volle ErwerbstÃ¤tigkeit mehr aufgenommen habe (Urk. 1 S. 3 f.). Im Gesundheitsfall wÃ¼rde sie jedoch heute einer ErwerbstÃ¤tigkeit von 100 % nachgehen (Urk. 1 S. 4 Mitte). Bei der Festsetzung des Valideneinkommens (richtig wohl: Invalideneinkommens) dÃ¼rfe nicht ohne weiteres auf die Lohnstrukturerhebungen abgestellt werden, vielmehr mÃ¼sse ein Abschlag wegen ihrer beruflichen Herkunft angebracht und der Tatsache, dass die LÃ¶hne fÃ¼r Hotelreinigung im VerhÃ¤ltnis zum Gastgewerbe insgesamt niedriger seien, Rechnung getragen werden (Urk. 1 S. 4 unten).</w:t>
      </w:r>
    </w:p>
    <w:p>
      <w:r>
        <w:t>Â Â Â Â Â Â Â Â  In der Einsprache vom 5. Juli 2004 (Urk. 8/5) hatte die BeschwerdefÃ¼hrerin zudem vorgebracht, dass sie an Schulterproblemen leide, welche auch eine reduzierte Arbeitsleistung von 50 % nicht erlauben wÃ¼rden. Sie brauche eine Behandlung und sei Ã¼berhaupt nicht arbeitsfÃ¤hig (Urk. 8/5 S. 3 Mitte).</w:t>
      </w:r>
    </w:p>
    <w:p>
      <w:r>
        <w:rPr>
          <w:b/>
        </w:rPr>
        <w:t>E. 3</w:t>
      </w:r>
    </w:p>
    <w:p>
      <w:r>
        <w:t>3.1Â Â Â Â  Dr. med. B.___, Spezialarzt FMH fÃ¼r Neurologie, diagnostizierte am 12. Mai 1998 eine einfache MigrÃ¤ne ohne Aura, bestehend seit sechs Jahren. Die BeschwerdefÃ¼hrerin leide ein- bis zweimal pro Woche unter frontalen, seitenwechselnden Kopfschmerzen, welche manchmal tagelang anhalten wÃ¼rden und selten mit Erbrechen verbunden seien (Urk. 8/18 S. 1).</w:t>
      </w:r>
    </w:p>
    <w:p>
      <w:r>
        <w:t>3.2Â Â Â Â  Die Ãrzte der C.___ diagnostizierten am 31. Oktober 2002 ein panvertebrales bis generalisiertes Schmerzsyndrom mit Verdacht auf Fibromyalgie (Urk. 8/17 S. 1). Die BeschwerdefÃ¼hrerin sehe sich nicht in der Lage, eine ArbeitstÃ¤tigkeit aufzunehmen, was auch der Ehemann fÃ¼r unmÃ¶glich halte. Der Skelettszintigraphie vom 16. Oktober 2002 liessen sich weder metastasenverdÃ¤chtige SkelettlÃ¤sionen noch entzÃ¼ndliche Prozesse entnehmen. Es bestehe eine leichte, rechtskonvexe Skoliose der WirbelsÃ¤ule mit Verdacht auf degenerative VerÃ¤nderung sowie beginnender Arthrosen (Urk. 8/17 S. 1 f.). Aus rheumatologischer Sicht bestehe keine EinschrÃ¤nkung der ArbeitsfÃ¤higkeit; die BeschwerdefÃ¼hrerin sei zu 50 % als ZimmermÃ¤dchen tÃ¤tig gewesen und es bestehe eine ArbeitsunfÃ¤higkeit von 60 % seit 16. April 2000 bis heute (oder es sei eine solche attestiert worden) (Urk. 8/17 S. 1 Ziff. 3).</w:t>
      </w:r>
    </w:p>
    <w:p>
      <w:r>
        <w:t>3.3Â Â Â Â  Dr. med. lic. phil. D.___, Facharzt FMH Psychiatrie und Psychotherapie, fÃ¼hrte am 19. MÃ¤rz 2003 zuhanden der Ãrzte des F.___ aus, dass aus therapeutisch-rehabilitativen GrÃ¼nden eine absolute ArbeitsunfÃ¤higkeit von 50 % bestehe (Urk. 3/5 = Urk. 8/16 S. 1 unten und S. 3 Mitte). Das subjektive Beschwerdebild wirke insgesamt angemessen und unter WÃ¼rdigung psychodynamischer Befunde glaubhaft (Urk. 8/16 S. 2 Mitte). Psychosoziale, IV-fremde Stressoren seien sicher mitbestimmend fÃ¼r das Krankheitsbild (Urk. 8/16 S. 2 unten). Formal kÃ¶nne das Zustandsbild heute als prolongierte, gemischte AnpassungsstÃ¶rung mittelschweren AusprÃ¤gungsgrades beschrieben werden (Urk. 8/16 S. 3 oben).</w:t>
      </w:r>
    </w:p>
    <w:p>
      <w:r>
        <w:t>3.4Â Â Â Â  Die Ãrzte des F.___ stellten am 24. April 2003 folgende Diagnose (Urk. 3/3 = Urk. 8/15 S. 2 Ziff. 1):Â Â Â Â Â Â Â Â</w:t>
      </w:r>
    </w:p>
    <w:p>
      <w:r>
        <w:t>Â Â Â Â Â Â Â Â  -Â Â Â Â Â Â Â  Generalisiertes Schmerzsyndrom mit dysfunktionalem Krankheits- und Schmerzverhalten, wahrscheinlich im Rahmen einer prolongierten, gemischten AnpassungsstÃ¶rung mit depressiver Alteration</w:t>
      </w:r>
    </w:p>
    <w:p>
      <w:r>
        <w:t>Â Â Â Â Â Â Â Â Â Â Â Â Â Â Â Â Â  -Â Â Â Â Â Â  betont Panvertebralsyndrom</w:t>
      </w:r>
    </w:p>
    <w:p>
      <w:r>
        <w:t>Â Â Â Â Â Â Â Â Â Â Â Â Â Â Â Â Â Â Â Â Â Â Â Â Â  -Â Â Â Â Â  WirbelsÃ¤ulenfehlform und -fehlhaltung, Ãbergewicht</w:t>
      </w:r>
    </w:p>
    <w:p>
      <w:r>
        <w:t>Â Â Â Â Â Â Â Â Â Â Â Â Â Â Â Â Â Â Â Â Â Â Â Â Â  -Â Â Â Â Â  Leichtgradige Degeneration C4/5 und in den unteren LWS-Segmenten</w:t>
      </w:r>
    </w:p>
    <w:p>
      <w:r>
        <w:t>Â Â Â Â Â Â Â Â  -Â Â Â Â Â Â Â  Rezidivierend migrÃ¤neartige Episoden</w:t>
      </w:r>
    </w:p>
    <w:p>
      <w:r>
        <w:t>Â Â Â Â Â Â Â Â  Bei der BeschwerdefÃ¼hrerin bestÃ¤nden seit 12 Jahren MigrÃ¤nebeschwerden in Kombination mit Drehschwindel und Erbrechen. In den letzten Jahren seien kontinuierlich progrediente Nackenschmerzen mit anfÃ¤nglichen Ausstrahlungen in den rechten Arm aufgetreten. Im weiteren Verlauf habe sich das Schmerzgebiet Ã¼ber die ganze WirbelsÃ¤ule mit Ausstrahlung in alle ExtremitÃ¤ten ausgeweitet, begleitet von schmerzhaften ParÃ¤sthesien in den FÃ¼ssen, KnÃ¶chelschmerzen und SchlafstÃ¶rungen. Nachdem ab Mai 2002 manipulative Techniken zu keiner Besserung gefÃ¼hrt hÃ¤tten und skelettszintigraphisch abgesehen von leichtgradigen Degenerationen vereinzelter WirbelsÃ¤ulenabschnitte und Gelenke keine AuffÃ¤lligkeiten zu finden gewesen seien, sei der Verdacht auf Fibromyalgie geÃ¤ussert worden. Die BeschwerdefÃ¼hrerin zeige Zeichen von Katastrophisierung ohne aktive Selbsthilfe- oder BewÃ¤ltigungsstrategien mit fehlender Vorstellung einer beruflichen Reintegration. Ein den Beschwerden zugrundeliegender somatischer Kern sei im Gesamtbild kaum zu erkennen. Die Funktionstests seien mehrheitlich selbstlimitiert abgebrochen worden (Urk. 8/15 S. 2 Ziff. 2).</w:t>
      </w:r>
    </w:p>
    <w:p>
      <w:r>
        <w:t>Â Â Â Â Â Â Â Â  Das arbeitsbezogen relevante Problem habe aufgrund der starken Selbstlimitierung nicht evaluiert werden kÃ¶nnen (Urk. 8/15 S. 3 Ziff. 3.1).</w:t>
      </w:r>
    </w:p>
    <w:p>
      <w:r>
        <w:t>3.5Â Â Â Â  Die Ãrzte des UniversitÃ¤tsspitals ___, Rheumaklinik und Institut fÃ¼r Physikalische Medizin, stellten am 16. Juli 2003 gestÃ¼tzt auf die ambulanten Untersuchungen vom 17. MÃ¤rz 2003 und vom 29. April 2003 folgende Diagnosen (Urk. 8/12 S. 1):</w:t>
      </w:r>
    </w:p>
    <w:p>
      <w:r>
        <w:t>Â Â Â Â Â Â Â Â  -Â Â Â Â Â Â Â  Generalisiertes, panvertebral-betontes Schmerz-Syndrom</w:t>
      </w:r>
    </w:p>
    <w:p>
      <w:r>
        <w:t>Â Â Â Â Â Â Â Â Â Â Â Â Â Â Â Â Â  -Â Â Â Â Â Â Â Â  leichte WirbelsÃ¤ulenfehlform mit degenerativen VerÃ¤nderungen</w:t>
      </w:r>
    </w:p>
    <w:p>
      <w:r>
        <w:t>Â Â Â Â Â Â Â Â Â Â Â Â Â Â Â Â Â  -Â Â Â Â Â Â Â Â  Haltungsinsuffizienz mit Dekonditionierung</w:t>
      </w:r>
    </w:p>
    <w:p>
      <w:r>
        <w:t>Â Â Â Â Â Â Â Â  -Â Â Â Â Â Â Â  PHS tendinopathica beidseits bei degenerativen VerÃ¤nderungen der Supraspinatus-Sehne</w:t>
      </w:r>
    </w:p>
    <w:p>
      <w:r>
        <w:t>Â Â Â Â Â Â Â Â  -Â Â Â Â Â Â Â  Verdacht auf depressive Entwicklung mit somatoformer SchmerzstÃ¶rung</w:t>
      </w:r>
    </w:p>
    <w:p>
      <w:r>
        <w:t>Â Â Â Â Â Â Â Â  -Â Â Â Â Â Â Â  Hepatitis B</w:t>
      </w:r>
    </w:p>
    <w:p>
      <w:r>
        <w:t>Â Â Â Â Â Â Â Â  -Â Â Â Â Â Â Â  Anamnestisch MigrÃ¤ne</w:t>
      </w:r>
    </w:p>
    <w:p>
      <w:r>
        <w:t>Â Â Â Â Â Â Â Â  Anamnestisch bestÃ¼nden seit April 2002 diffuse Schmerzen des gesamten SchultergÃ¼rtels mit Ausstrahlung in beide Arme. Trotz mehrmaliger AbklÃ¤rungen lasse sich ein eindeutig organisches Korrelat als ErklÃ¤rung fÃ¼r die Symptomatik nicht finden; die angegebenen Schmerzen kÃ¶nnten nicht hinreichend erklÃ¤rt werden (Urk. 8/12 S. 1). Objektivieren liessen sich einzig degenerative VerÃ¤nderungen im Bereich der Supraspinatussehnen der Schultern beidseits sowie entlang des Achsenskeletts und eine Haltungsinsuffizienz mit Dekonditionierung. Es fÃ¤nden sich zurzeit keine Hinweise auf eine Erkrankung aus dem entzÃ¼ndlichen rheumatologischen Formenkreis (Urk. 8/12 S. 2 oben).</w:t>
      </w:r>
    </w:p>
    <w:p>
      <w:r>
        <w:t>3.6Â Â Â Â  Dr. med. G.___, welcher die BeschwerdefÃ¼hrerin seit 1983 behandelte (Urk. 8/14 S. 2 lit. D.1), stellte am 27. Januar 2004 folgende Diagnosen mit Auswirkung auf die ArbeitsfÃ¤higkeit (Urk. 8/14 S. 1 lit. A):</w:t>
      </w:r>
    </w:p>
    <w:p>
      <w:r>
        <w:t>Â Â Â Â Â Â Â Â  -Â Â Â Â Â Â Â  Generalisiertes, panvertebral-betontes Schmerz-Syndrom</w:t>
      </w:r>
    </w:p>
    <w:p>
      <w:r>
        <w:t>Â Â Â Â Â Â Â Â  -Â Â Â Â Â Â Â  leichte WirbelsÃ¤ulenfehlform mit degenerativen VerÃ¤nderungen, Haltungsinsuffizienz mit Dekonditionierung</w:t>
      </w:r>
    </w:p>
    <w:p>
      <w:r>
        <w:t>Â Â Â Â Â Â Â Â  -Â Â Â Â Â Â Â  PHS tendinopathica beidseits bei degenerativen VerÃ¤nderungen der Supraspinatus-Sehne</w:t>
      </w:r>
    </w:p>
    <w:p>
      <w:r>
        <w:t>Â Â Â Â Â Â Â Â  -Â Â Â Â Â Â Â  Verdacht auf depressive Entwicklung mit somatoformer SchmerzstÃ¶rung</w:t>
      </w:r>
    </w:p>
    <w:p>
      <w:r>
        <w:t>Â Â Â Â Â Â Â Â  -Â Â Â Â Â Â Â  Hepatitis B</w:t>
      </w:r>
    </w:p>
    <w:p>
      <w:r>
        <w:t>Â Â Â Â Â Â Â Â  -Â Â Â Â Â Â Â  Anamnestisch MigrÃ¤ne</w:t>
      </w:r>
    </w:p>
    <w:p>
      <w:r>
        <w:t>Â Â Â Â Â Â Â Â  Ab 16. April 2002 bestehe eine vollumfÃ¤ngliche ArbeitsunfÃ¤higkeit fÃ¼r die zuletzt ausgeÃ¼bte TÃ¤tigkeit (Urk. 8/14 S. 1 lit. B, S. 2 Mitte und S. 4 unten).</w:t>
      </w:r>
    </w:p>
    <w:p>
      <w:r>
        <w:t>3.7Â Â Â Â  Dr. med. H.___, FMH Psychiatrie und Psychotherapie, diagnostizierte im Arztbericht vom 4. August 2004 eine anhaltende somatoforme SchmerzstÃ¶rung gemÃ¤ss ICD-10 F45.4 (Urk. 8/11 S. 1). Die leicht adipÃ¶se BeschwerdefÃ¼hrerin wechsle immer wieder ihre Sitzposition, angeblich wegen Schmerzen, und weise eine leidende Mimik und Gestik auf. Ferner bestÃ¼nden Konzentrations- und FrischgedÃ¤chtnisstÃ¶rungen bei formal-logisch kohÃ¤rentem Denken. Inhaltlich sei dieses depressiv-appellativ, kreise um ihre Schmerzen und die schwierige Situation ihrer Eltern, verbunden mit der Ãusserung von SchuldgefÃ¼hlen, weil sie diesen nicht behilflich sein kÃ¶nne. Es bestÃ¤nden keine Wahrnehmungs- oder Ich-StÃ¶rungen, jedoch eine depressive Grundstimmung, Antriebshemmung, allgemeine Kraftlosigkeit, diverse kÃ¶rperliche Schmerzsensationen, MigrÃ¤neanfÃ¤lle, SchlafstÃ¶rungen, Trauer, Lustlosigkeit, Freudlosigkeit und GrÃ¼beln. Ein affektiv-emotionaler Kontakt sei herstellbar und es bestehe keine SuizidalitÃ¤t (Urk. 8/11 S. 2 oben).</w:t>
      </w:r>
    </w:p>
    <w:p>
      <w:r>
        <w:t>Â Â Â Â Â Â Â Â  Die BeschwerdefÃ¼hrerin sei zu 50 % arbeitsunfÃ¤hig und der Krankheitsverlauf tendiere zu Chronifizierung (Urk. 8/11 S. 2 Mitte).</w:t>
      </w:r>
    </w:p>
    <w:p>
      <w:r>
        <w:rPr>
          <w:b/>
        </w:rPr>
        <w:t>E. 4</w:t>
      </w:r>
    </w:p>
    <w:p>
      <w:r>
        <w:t>4.1Â Â Â Â  Die Berichte der Ãrzte der C.___ (Urk. 8/17), von Dr. D.___ (Urk. 8/16), der Ãrzte des F.___ (Urk. 8/15) sowie des UniversitÃ¤tsspitals ZÃ¼rich (Urk. 8/12), wie auch von Dr. H.___ (Urk. 8/11) sind hinsichtlich der strittigen Belange umfassend, beruhen auf allseitigen Untersuchungen, berÃ¼cksichtigen insbesondere die seitens der BeschwerdefÃ¼hrerin dargestellten Leiden, sind in Kenntnis der Vorakten (Anamnese) abgegeben worden, leuchten in der Darlegung der medizinischen ZusammenhÃ¤nge und in der Beurteilung der medizinischen Situation ein, und die Schlussfolgerungen sind nachvollziehbar begrÃ¼ndet. Es kann daher auf die darin vorgenommenen Beurteilungen abgestellt werden.</w:t>
      </w:r>
    </w:p>
    <w:p>
      <w:r>
        <w:t>4.2Â Â Â Â  Der Arztbericht von Dr. G.___ (Urk. 8/14) erscheint demgegenÃ¼ber wegen der seit 1983 andauernden Behandlung (Urk. 8/14 S. 2 lit. D.1) als von der dadurch entstandenen Vertrauensstellung, welche seine ObjektivitÃ¤t beeintrÃ¤chtigt haben dÃ¼rfte, geprÃ¤gt. Weiter ist zu bemÃ¤ngeln, dass der Arztbericht trotz der langen Behandlungsdauer, welche entsprechende RÃ¼ckschlÃ¼sse Ã¼ber den Krankheitsverlauf erlauben wÃ¼rde, keine eigene Anamnese umfasst.</w:t>
      </w:r>
    </w:p>
    <w:p>
      <w:r>
        <w:t>Â Â Â Â Â Â Â Â  Der Arztbericht von Dr. B.___ (Urk. 8/18) erscheint angesichts der erst fÃ¼nf Jahre spÃ¤ter erfolgten IV-Anmeldung fÃ¼r das vorliegende Verfahren als zu alt. Insbesondere werden die heute von der BeschwerdefÃ¼hrerin geschilderten Beschwerden darin nicht behandelt.</w:t>
      </w:r>
    </w:p>
    <w:p>
      <w:r>
        <w:t>Â Â Â Â Â Â Â Â  Die Arztberichte von Dr. G.___ und von Dr. B.___ vermÃ¶gen daher keine von den unter Ziff. 4.1 angefÃ¼hrten Berichten abweichenden Feststellungen zu begrÃ¼nden.</w:t>
      </w:r>
    </w:p>
    <w:p>
      <w:r>
        <w:t>4.3Â Â Â Â  SÃ¤mtliche der unter vorstehender Ziffer 4.1 angefÃ¼hrten Berichte (Urk. 8/11-12 und Urk. 8/15-17) bestÃ¤tigen das Vorliegen einer SchmerzstÃ¶rung. Dr. H.___ als Verfasser des aktuellsten Arztberichts (Urk. 8/11) definiert diese eindeutig und nachvollziehbar als somatoform im Sinne der ICD-10 (F 45.4).</w:t>
      </w:r>
    </w:p>
    <w:p>
      <w:r>
        <w:t>Â Â Â Â Â Â Â Â  Wie jede andere psychische BeeintrÃ¤chtigung begrÃ¼ndet indes eine somatoforme SchmerzstÃ¶rung als solche noch keine InvaliditÃ¤t. Vielmehr ist zu vermuten, dass die somatoforme SchmerzstÃ¶rung oder ihre Folgen mit einer zumutbaren Willensanstrengung Ã¼berwindbar sind (vorstehend Erw. 1.5): Einzig bei Vorliegen einer psychischen KomorbiditÃ¤t oder weiterer spezifischer UmstÃ¤nde, welche die SchmerzbewÃ¤ltigung intensiv und konstant behindern mÃ¼ssen, kÃ¶nnte davon ausgegangen werden, dass der Wiedereinstieg in den Arbeitsprozess unzumutbar wÃ¤re, weil die BeschwerdefÃ¼hrerin in diesem Fall nicht Ã¼ber die fÃ¼r den Umgang mit den Schmerzen notwendigen Ressourcen verfÃ¼gen wÃ¼rde.</w:t>
      </w:r>
    </w:p>
    <w:p>
      <w:r>
        <w:t>Â Â Â Â Â Â Â Â  Hinweise auf eine KomorbiditÃ¤t von erheblicher Schwere, AusprÃ¤gung und Dauer lassen sich den massgeblichen Arztberichten (Urk. 8/11-12 und Urk. 8/15-17) nicht entnehmen. Abgesehen von angesichts des Alters und dem Vorleben der BeschwerdefÃ¼hrerin untergeordneten Beschwerden (leichte WirbelsÃ¤ulenfehlform mit degenerativen VerÃ¤nderungen, Haltungsinsuffizienz mit Dekonditionierung, degenerative VerÃ¤nderungen der Supraspinatus-Sehne, Hepatitis B, MigrÃ¤ne), welche weder fÃ¼r sich alleine noch gesamthaft betrachtet zu einer nennenswerten BeeintrÃ¤chtigung fÃ¼hren wÃ¼rden, bestehen keine Begleiterkrankungen (Urk. 8/12 S. 2 oben, Urk. 8/15 S. 2 Ziff. 2, Urk. 8/17 S. 1). Zudem wurden diese wenig ausgeprÃ¤gten Beschwerden erstmals im Bericht des F.___ vom 24. April 2003 (Urk. 8/15 S. 2 Ziff. 1) erwÃ¤hnt, weshalb die Voraussetzung des mehrjÃ¤hrigen Krankheitsverlaufs in diesem Zusammenhang, abgesehen von der seit 1992 bestehenden MigrÃ¤ne (Urk. 8/18 S. 1), welche jedoch in den neueren Arztberichten nur noch am Rande oder gar nicht erwÃ¤hnt wird (Urk. 8/11 S. 1 unten, Urk. 8/12 S. 1, Urk. 8/15 S. 2 Ziff. 2, Urk. 8/16, Urk. 8/17), ebenfalls nicht erfÃ¼llt wÃ¤re.</w:t>
      </w:r>
    </w:p>
    <w:p>
      <w:r>
        <w:t>Â Â Â Â Â Â Â Â  Anhaltspunkte fÃ¼r einen sozialen RÃ¼ckzug in sÃ¤mtlichen Lebensbelangen oder einen verfestigten, therapeutisch nicht mehr behandelbaren Verlauf einer KonfliktbewÃ¤ltigung lassen sich nicht erkennen. Vielmehr mÃ¶chte sich die BeschwerdefÃ¼hrerin vermehrt um ihre Eltern kÃ¼mmern (Urk. 8/11 S. 2 oben). Ein affektiv-emotionaler Kontakt zur BeschwerdefÃ¼hrerin ist herstellbar (Urk. 8/11 S. 2 oben), was ebenfalls gegen die Annahme eines sozialen RÃ¼ckzugs spricht. Hinweise, wonach eine missglÃ¼ckte KonfliktbewÃ¤ltigung vorliegen wÃ¼rde, lassen sich den Akten keine entnehmen.</w:t>
      </w:r>
    </w:p>
    <w:p>
      <w:r>
        <w:t>Â Â Â Â Â Â Â Â  Unbefriedigende Behandlungsergebnisse trotz konsequenter Behandlung bei vorhandener Motivation und Eigenanstrengung kÃ¶nnen vorliegend ebenfalls nicht als Grund fÃ¼r eine InvaliditÃ¤t im Zusammenhang mit einer SchmerzstÃ¶rung angefÃ¼hrt werden. Selbst wenn die Schmerzen noch im gleichen Umfange bestehen sollten wie zu Beginn der Behandlungen, ist festzustellen, dass die BeschwerdefÃ¼hrerin eine starke Selbstlimitierung prÃ¤sentiert (Urk. 8/15 S. 3 Ziff. 3.1) und keine aktiven Selbsthilfe- oder BewÃ¤ltigungsstrategien in Betracht zieht (Urk. 8/17 S. 1 f., Urk. 8/15 S. 2 Ziff. 2). Somit ist das Kriterium der vorhandenen Motivation und der entsprechenden Eigenanstrengung nicht erfÃ¼llt.</w:t>
      </w:r>
    </w:p>
    <w:p>
      <w:r>
        <w:t>Â Â Â Â Â Â Â Â  Gesamthaft betrachtet ergibt sich somit kein Grund, weshalb die Vermutung, dass die somatoforme SchmerzstÃ¶rung bei zumutbarer Willensanstrengung zu Ã¼berwinden wÃ¤re, nicht zum Tragen kommen sollte. Dementsprechend ist festzustellen, dass keine lang dauernde, zu einer InvaliditÃ¤t im Sinne von Art. 4 Abs. 1 IVG in Verbindung mit Art. 7 f. ATSG fÃ¼hrende EinschrÃ¤nkung der ArbeitsfÃ¤higkeit vorliegt. Der rentenverweigernde Einspracheentscheid der Beschwerdegegnerin trifft demzufolge im Ergebnis zu, womit die Beschwerde abzuweisen ist, ohne dass die strittige Frage der Bemessungsmethode zu prÃ¼fen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JÃ¼rg Maron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