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IV.2004.00791 vom 23. August 2005</w:t>
      </w:r>
    </w:p>
    <w:p>
      <w:r>
        <w:t>ZH Sozialversicherungsgericht, 2005-08-23, DE</w:t>
      </w:r>
    </w:p>
    <w:p>
      <w:r>
        <w:rPr>
          <w:b/>
        </w:rPr>
        <w:t xml:space="preserve">Quelle: </w:t>
      </w:r>
      <w:r>
        <w:t>https://mcp.opencaselaw.ch/entscheid/zh_sozialversicherungsgericht_IV.2004.00791</w:t>
      </w:r>
    </w:p>
    <w:p>
      <w:r>
        <w:t>FR: ZH_SOZIALVERSICHERUNGSGERICHT IV.2004.00791 du 23 août 2005</w:t>
      </w:r>
    </w:p>
    <w:p>
      <w:r>
        <w:t>IT: ZH_SOZIALVERSICHERUNGSGERICHT IV.2004.00791 del 23 agosto 2005</w:t>
      </w:r>
    </w:p>
    <w:p>
      <w:pPr>
        <w:pStyle w:val="Heading2"/>
      </w:pPr>
      <w:r>
        <w:t>Erwägungen</w:t>
      </w:r>
    </w:p>
    <w:p>
      <w:r>
        <w:rPr>
          <w:b/>
        </w:rPr>
        <w:t>E. 1</w:t>
      </w:r>
    </w:p>
    <w:p>
      <w:r>
        <w:t>1.1Â Â Â Â Â  Versicherte mit Wohnsitz und gewÃ¶hnlichem Aufenthalt (Art. 13 des Bundesgesetzes Ã¼ber den Allgemeinen Teil des Sozialversicherungsrechts, ATSG) in der Schweiz, die hilflos (Art. 9 ATSG) sind, haben gemÃ¤ss Art. 42 Abs. 1 des Bundesgesetzes Ã¼ber die Invalidenversicherung (IVG)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w:t>
      </w:r>
    </w:p>
    <w:p>
      <w:r>
        <w:t>PraxisgemÃ¤ss (BGE 121 V 90 Erw. 3a mit Hinweisen) sind die folgenden sechs alltÃ¤glichen Lebensverrichtungen massgebend:</w:t>
      </w:r>
    </w:p>
    <w:p>
      <w:r>
        <w:t>Â·Â Â Â Â Â Â Â Â  Ankleiden, Auskleiden; Â Â Â Â Â  Â·Â Â Â Â Â Â Â Â  Aufstehen, Absitzen, Abliegen; Â Â Â Â  Â·Â Â Â Â Â Â Â Â  Essen; Â·Â Â Â Â Â Â Â Â  KÃ¶rperpflege; Â·Â Â Â Â Â Â Â Â  Verrichtung der Notdurft; Â Â Â Â  Â·Â Â Â Â Â Â Â Â  Fortbewegung (im oder ausser Haus), Kontaktaufnahme (BGE 127 V 97 Erw. 3c, 125 V 303 Erw. 4a) .</w:t>
      </w:r>
    </w:p>
    <w:p>
      <w:r>
        <w:t>Â Â Â Â Â Â Â Â  Nach Art. 42 Abs. 2 IVG ist zwischen schwerer, mittelschwerer und leichter Hilflosigkeit zu unterscheiden. Die Umschreibung der verschiedenen Schweregrade findet sich in Art. 37 der Verordnung Ã¼ber die Invalidenversicherung (IVV).</w:t>
      </w:r>
    </w:p>
    <w:p>
      <w:r>
        <w:t>1.2Â Â Â Â  Der Anspruch auf HilflosenentschÃ¤digung entsteht nach Art. 35 Abs. 1 IVV am ersten Tag des Monats, in dem sÃ¤mtliche Anspruchsvoraussetzungen erfÃ¼llt sind. Das Gesetz schreibt fÃ¼r den Anspruch auf HilflosenentschÃ¤digung der Invalidenversicherung keine Wartezeit vor. Da jedoch nach Art. 42 Abs. 2 IVG (seit 1. Januar 2003 Art. 9 ATSG) nur als hilflos gilt, wer Â«dauerndÂ» der Hilfe Dritter oder der persÃ¶nlichen Ãberwachung beziehungsweise der Dienstleistungen Dritter (Art. 36 Abs. 3 lit. d IVV) bedarf, ist dieses Erfordernis nach stÃ¤ndiger Rechtsprechung und Verwaltungspraxis erfÃ¼llt, wenn der die Hilflosigkeit begrÃ¼ndende Zustand weitgehend stabilisiert und im Wesentlichen irreversibel ist, wenn also analoge VerhÃ¤ltnisse wie bei Art. 29 Abs. 1 lit. a IVG gegeben sind (Variante 1). Ferner ist das Erfordernis der Dauer als erfÃ¼llt zu betrachten, wenn die Hilflosigkeit wÃ¤hrend eines Jahres ohne wesentlichen Unterbruch bestanden hat und voraussichtlich weiterhin andauern wird (Art. 29 Abs. 1 lit. b IVG; Variante 2). Im Fall der Variante 1 entsteht der Anspruch auf HilflosenentschÃ¤digung im Zeitpunkt, in dem die leistungsbegrÃ¼ndende Hilflosigkeit als bleibend vorausgesehen werden kann (Art. 29 IVV) und im Falle der Variante 2 nach Ablauf eines Jahres, sofern weiterhin mit einer Hilflosigkeit der vorausgesetzten Art zu rechnen ist. Die Regeln Ã¼ber die Entstehung des Rentenanspruches (Art. 29 Abs. 1 IVG) finden somit sinngemÃ¤ss Anwendung (vgl. BGE 125 V 258 f. Erw. 3a mit Hinweisen).</w:t>
      </w:r>
    </w:p>
    <w:p>
      <w:r>
        <w:t>2.Â Â Â Â Â Â  Die IV-Stelle ging gestÃ¼tzt auf den AbklÃ¤rungsbericht vom 24. September 2004 (Urk. 8/36) davon aus, dass die Versicherte seit Januar 2004 in drei Bereichen, nÃ¤mlich An-/Auskleiden, KÃ¶rperpflege und Fortbewegung/Pflege gesellschaftlicher Kontakte der regelmÃ¤ssigen und erheblichen Dritthilfe bedÃ¼rfe. Ein allfÃ¤lliger Anspruch auf eine HilflosenentschÃ¤digung bestehe daher unter BerÃ¼cksichtigung des einjÃ¤hrigen Wartejahres frÃ¼hestens ab Januar 2005 (Urk. 2).</w:t>
      </w:r>
    </w:p>
    <w:p>
      <w:r>
        <w:t>Â Â Â Â Â Â Â Â  In der Beschwerde wird darauf hingewiesen, dass die Versicherte nur mit Hilfe von AmerikanerstÃ¶cken gehen kÃ¶nne, unter KonzentrationsschwÃ¤che und psychischen Beschwerden leide, nicht alleine die KÃ¶rperpflege durchfÃ¼hren, in der Wohnung keine Reinigungsarbeiten erledigen kÃ¶nne und ihre Fortbewegung ausserhalb der Wohnung sehr erschwert sei (Urk. 1). Dass diesbezÃ¼glich jedoch bereits vor Januar 2004 eine HilfsbedÃ¼rftigkeit bestanden habe, wird nicht geltend gemacht. Auch Dr. A.___ Ã¤usserte sich weder im Bericht vom 3. Juli 2004 noch im Nachtrag vom 23. Juli 2004 zum Beginn der Hilflosigkeit in den einzelnen Lebensbereichen, sondern wies lediglich darauf hin, dass die BeschwerdefÃ¼hrerin nicht nur fÃ¼r Reinigungsarbeiten im Haushalt, sondern gemÃ¤ss deren Angaben auch beim Einkaufen und Verlassen der Wohnung sowie beim Duschen und bei der KÃ¶rperpflege auf eine Hilfe angewiesen sei (Urk. 8/4, 8/27). Im Verlaufsbericht vom 13. April 2004 hatte Dr. A.___ die Frage, ob die versicherte Person bei den alltÃ¤glichen Lebensverrichtungen regelmÃ¤ssig auf Hilfe von Drittpersonen angewiesen sei, sogar ausdrÃ¼cklich verneint (Urk. 8/28).</w:t>
      </w:r>
    </w:p>
    <w:p>
      <w:r>
        <w:t>Â Â Â Â Â Â Â Â  Demnach bestehen keine Anhaltspunkte dafÃ¼r, dass das einjÃ¤hrige Wartejahr bereits vor Januar 2004 zu laufen begann. Folglich konnte es im Zeitpunkt des angefochtenen Einspracheentscheides noch gar nicht erfÃ¼llt sein. Da nicht von einem weitgehend stabilisierten Gesundheitszustand ausgegangen werden kann, ist das Bestehen dieser Wartezeit jedoch Grundvoraussetzung fÃ¼r die Zusprechung einer HilflosenentschÃ¤digung. Die IV-Stelle hat daher in dem vor Ende 2004 ergangenen Einspracheentscheid einen Anspruch auf HilflosenentschÃ¤digung zu Recht verneint, weshalb die Beschwerde abzuweisen ist.</w:t>
      </w:r>
    </w:p>
    <w:p>
      <w:r>
        <w:t>3.Â Â Â Â Â Â</w:t>
      </w:r>
    </w:p>
    <w:p>
      <w:r>
        <w:t>3.1Â Â Â Â  Das Verfahren vor dem zÃ¼rcherischen Sozialversicherungsgericht ist in der Regel kostenlos. Einer Partei, die sich mutwillig verhÃ¤lt, kÃ¶nnen jedoch eine SpruchgebÃ¼hr und die Verfahrenskosten auferlegt werden (Â§ 33 GSVGer). Diese Regelung entspricht einem allgemeinen prozessualen Grundsatz des Bundessozialversicherungsrechts, wonach sich die EinschrÃ¤nkung der Kostenfreiheit im Falle mutwilliger oder leichtsinniger ProzessfÃ¼hrung rechtfertigt ( BGE 118 V 319 Erw. 3c).</w:t>
      </w:r>
    </w:p>
    <w:p>
      <w:r>
        <w:t>Nach der Rechtsprechung kann leichtsinnige oder mutwillige ProzessfÃ¼hrung vorliegen, wenn die Partei ihre Eingabe auf einen Sachverhalt abstÃ¼tzt, von dem sie weiss oder bei der ihr zumutbaren Sorgfalt wissen mÃ¼sste, dass er unrichtig ist. Mutwillige ProzessfÃ¼hrung kann unter anderem auch angenommen werden, wenn eine Partei vor der Beschwerdeinstanz an einer offensichtlich gesetzwidrigen Auffassung festhÃ¤lt. Leichtsinnige oder mutwillige ProzessfÃ¼hrung liegt aber solange nicht vor, als es der Partei darum geht, einen bestimmten, nicht als willkÃ¼rlich erscheinenden Standpunkt durch den Richter beurteilen zu lassen. Die Erhebung einer aussichtslosen Beschwerde darf einer leichtsinnigen oder mutwilligen BeschwerdefÃ¼hrung nicht gleichgestellt werden. Das Merkmal der Aussichtslosigkeit fÃ¼r sich allein lÃ¤sst einen Prozess noch nicht als leichtsinnig oder mutwillig erscheinen. Vielmehr bedarf es zusÃ¤tzlich des subjektiven - tadelnswerten - Elements, dass die Partei die Aussichtslosigkeit bei der ihr zumutbaren vernunftsgemÃ¤ssen Ãberlegung ohne weiteres erkannt haben konnte, den Prozess aber trotzdem fÃ¼hrt (SZS 1995 S. 386 Erw. 3a mit Hinweisen; nicht publiziertes Urteil des EidgenÃ¶ssischen Versicherungsgerichtes in Sachen C. vom 23. Oktober 1997, I 268/97).</w:t>
      </w:r>
    </w:p>
    <w:p>
      <w:r>
        <w:t>3.2Â Â Â Â  Wie bereits dargelegt, wurde mit der Beschwerde das im Einspracheentscheid enthaltene Argument der noch nicht abgelaufenen Wartefrist weder in rechtlicher noch in tatbestÃ¤ndlicher Hinsicht in Frage gestellt, sondern lediglich eine anspruchsbegrÃ¼ndende Hilflosigkeit in verschiedenen Lebensbereichen geltend gemacht. Bei gehÃ¶riger Sorgfalt hÃ¤tte die rechtskundig vertretene BeschwerdefÃ¼hrerin jedoch die Aussichtslosigkeit ihrer Beschwerde zufolge Nichtbestehens der Wartefrist im Zeitpunkt des Einspracheentscheides ohne weiteres erkennen kÃ¶nnen, zumal die Rechtskraft des Einspracheentscheides einer Neuanmeldung nach Ablauf des Wartejahres nicht entgegen stehen kann. Ihre ProzessfÃ¼hrung erweist sich daher als mutwillig, weshalb ihr eine SpruchgebÃ¼hr und die Verfahrenskosten aufzuerlegen sind.</w:t>
      </w:r>
    </w:p>
    <w:p>
      <w:r>
        <w:t>Das Gericht erkennt:</w:t>
      </w:r>
    </w:p>
    <w:p>
      <w:r>
        <w:t>1.Â Â Â Â Â Â Â Â  Die Beschwerde wird abgewiesen.</w:t>
      </w:r>
    </w:p>
    <w:p>
      <w:r>
        <w:t>2.Â Â Â Â Â Â Â Â  Die Kosten des Verfahrens, bestehend aus:</w:t>
      </w:r>
    </w:p>
    <w:p>
      <w:r>
        <w:t>SpruchgebÃ¼hr:Â Â Â Â Â Â Â Â Â Â Â Â Â Â Â Â Â Â Â Â Â Â  Fr.Â Â Â Â Â Â Â  300.--</w:t>
      </w:r>
    </w:p>
    <w:p>
      <w:r>
        <w:t>SchreibgebÃ¼hren:Â Â Â Â Â Â Â Â Â Â Â Â Â Â Â Â Â  Fr.Â Â Â Â Â Â Â  204.--Â Â Â Â Â Â Â Â Â Â Â Â Â Â</w:t>
      </w:r>
    </w:p>
    <w:p>
      <w:r>
        <w:t>ZustellungsgebÃ¼hren:Â Â Â Â Â Â Â Â Â Â Â  Fr.Â Â Â Â Â Â Â  114.--Â Â</w:t>
      </w:r>
    </w:p>
    <w:p>
      <w:r>
        <w:t>Total:Â Â Â Â Â Â Â Â Â Â Â Â Â Â Â Â Â Â Â Â Â Â Â Â Â Â Â Â Â Â Â Â Â Â Â Â  Fr.Â Â Â Â Â Â Â  618.--</w:t>
      </w:r>
    </w:p>
    <w:p>
      <w:r>
        <w:t>Â Â Â Â Â Â Â Â Â Â  werden der Beklagten auferlegt. Rechnung und Einzahlungsschein werden ihr nach Eintritt der Rechtskraft dieses Urteils zugestellt.</w:t>
      </w:r>
    </w:p>
    <w:p>
      <w:r>
        <w:t>3.Â Â Â Â Â Â Â Â  Zustellung gegen Empfangsschein an:</w:t>
      </w:r>
    </w:p>
    <w:p>
      <w:r>
        <w:t>- Milosav Milovanovic</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