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IV.2004.00770 vom 13. Oktober 2005</w:t>
      </w:r>
    </w:p>
    <w:p>
      <w:r>
        <w:t>ZH Sozialversicherungsgericht, 2005-10-13, DE</w:t>
      </w:r>
    </w:p>
    <w:p>
      <w:r>
        <w:rPr>
          <w:b/>
        </w:rPr>
        <w:t xml:space="preserve">Quelle: </w:t>
      </w:r>
      <w:r>
        <w:t>https://mcp.opencaselaw.ch/entscheid/zh_sozialversicherungsgericht_IV.2004.00770</w:t>
      </w:r>
    </w:p>
    <w:p>
      <w:r>
        <w:t>FR: ZH_SOZIALVERSICHERUNGSGERICHT IV.2004.00770 du 13 octobre 2005</w:t>
      </w:r>
    </w:p>
    <w:p>
      <w:r>
        <w:t>IT: ZH_SOZIALVERSICHERUNGSGERICHT IV.2004.00770 del 13 ottobre 2005</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28. September 2004)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der Einspracheentscheid der IV-Stelle am 28. September 2004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Anwendung.</w:t>
      </w:r>
    </w:p>
    <w:p>
      <w:r>
        <w:t>1.2Â Â Â Â  Ãndert sich der InvaliditÃ¤tsgrad einer versicherten Person erheblich, so wird die Rente von Amtes wegen oder auf Gesuch hin fÃ¼r die Zukunft entsprechend erhÃ¶ht, herabgesetzt oder aufgehoben (Art. 17 Abs. 1 ATSG).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w:t>
      </w:r>
    </w:p>
    <w:p>
      <w:r>
        <w:t>1.3Â Â Â Â  GemÃ¤ss Art. 28 Abs. 1 des Bundesgesetzes Ã¼ber die Invalidenversicherung (IVG) (in der bis zum 31. Dezember 2003 gÃ¼ltig gewesenen Fassung) hatten Versicherte Anspruch auf eine ganze Rente, wenn sie mindestens zu 66</w:t>
      </w:r>
    </w:p>
    <w:p>
      <w:r>
        <w:rPr>
          <w:b/>
        </w:rPr>
        <w:t>E. 1.4</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seit 2004 von 41,6 Stunden (Die Volkswirtschaft 9/2005 S. 90 Tabelle B 9.2; BGE 129 V 484 Erw. 4.3.2, 126 V 77 f. Erw. 3b/bb, 124 V 322 Erw. 3b/aa; AHI 2000 S. 81 Erw. 2a).</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Bei somatoformen SchmerzstÃ¶rungen bilden die Ã¤rztlichen Stellungnahmen die unabdingbare Grundlage fÃ¼r die Beurteilung der Rechtsfrage, ob und inwieweit ein Ãberwinden von Schmerzen und ein Verwerten der Arbeitskraft zumutbar ist (BGE 130 V 355 f. Erw. 2.2.5).</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In Bezug auf Berichte von HausÃ¤rzten darf und soll das Gericht der Erfahrungstatsache Rechnung tragen, dass HausÃ¤rzte mitunter im Hinblick auf ihre auftragsrechtliche Vertrauensstellung in ZweifelsfÃ¤llen eher zu Gunsten ihrer Patienten aussagen (BGE 125 V 353 Erw. 3b/cc).</w:t>
      </w:r>
    </w:p>
    <w:p>
      <w:r>
        <w:t>2.</w:t>
      </w:r>
    </w:p>
    <w:p>
      <w:r>
        <w:t>2.1Â Â Â Â  Strittig sind die RestarbeitsfÃ¤higkeit, das Invalideneinkommen und somit der InvaliditÃ¤tsgrad der BeschwerdefÃ¼hrerin (Urk. 1 S. 3 ff.).</w:t>
      </w:r>
    </w:p>
    <w:p>
      <w:r>
        <w:t>2.2Â Â Â Â  Die Beschwerdegegnerin ging im Einspracheentscheid davon aus, dass die BeschwerdefÃ¼hrerin seit lÃ¤ngerem kein festes Einkommen habe erzielen kÃ¶nnen, vielmehr habe sich ihr Einkommen aus befristeten Engagements zusammengesetzt, bei denen sie jeweils als UnselbstÃ¤ndigerwerbende Sozialleistungen abgerechnet habe. Wegen offenbar mangelnder Nachfrage habe sie zur ÃberbrÃ¼ckung zwischen den einzelnen Verpflichtungen Arbeitslosentaggelder bezogen, welche insofern fester Bestandteil ihres Einkommens gewesen seien (Urk. 2 S. 3 Mitte). Es kÃ¶nne nicht auf das Honorar eines einzelnen Engagements abgestellt und dieses auf einen Jahreslohn hochgerechnet werden. Aus dem IK-Auszug gehe deutlich hervor, dass die BeschwerdefÃ¼hrerin nur unregelmÃ¤ssige Anstellungen gehabt habe, weshalb auf das Einkommen gemÃ¤ss IK-Auszug aus dem Jahre 1997 abzustellen sei (Urk. 2 S. 3 unten).</w:t>
      </w:r>
    </w:p>
    <w:p>
      <w:r>
        <w:t>Â Â Â Â Â Â Â Â  Die RestarbeitsfÃ¤higkeit belaufe sich auf 70 % und es sei unbestritten, dass die BeschwerdefÃ¼hrerin in ihrer angestammten TÃ¤tigkeit nicht mehr arbeitsfÃ¤hig sei. Aufgrund der vorhandenen Diplome als Damenschneiderin und Modezeichnerin sowie der langen Erfahrung im Bereich KostÃ¼mdesign sei die BeschwerdefÃ¼hrerin in der Lage, in diesem Bereich eine Anstellung zu finden, weshalb bei der Berechnung des Invalideneinkommens auf den Zentralwert fÃ¼r TÃ¤tigkeiten mit Berufs- und Fachkenntnissen abzustellen sei (Urk. 2 S. 4 oben). Somit resultiere ein InvaliditÃ¤tsgrad von 52 %, was zu einer halben Rente fÃ¼hre (Urk. 2 S. 4 Mitte).</w:t>
      </w:r>
    </w:p>
    <w:p>
      <w:r>
        <w:t>2.3Â Â Â Â  Die BeschwerdefÃ¼hrerin fÃ¼hrte in ihrer Beschwerdeschrift aus, dass sie in einer leichten, wechselbelastenden TÃ¤tigkeit mit ausgeprÃ¤gter Schonung des RÃ¼ckens zu hÃ¶chstens 50 % arbeitsfÃ¤hig sei (Urk. 2 S. 3 Mitte). Es bestÃ¤nden unterschiedliche Ã¤rztliche EinschÃ¤tzungen, weshalb ein zusÃ¤tzliches Gutachten zur RestarbeitsfÃ¤higkeit einzuholen sei (Urk. 2 S. 5 Mitte). Die BeschwerdefÃ¼hrerin habe in einem Kinderhort einen Arbeitsversuch unternommen und diese TÃ¤tigkeit nur wÃ¤hrend 18 Stunden pro Woche verrichten kÃ¶nnen (Urk. 2 S. 5 unten). Sie sei seit Misslingen des Sakralblocks auf die Einnahme des Medikaments Neurontin angewiesen, welches MÃ¼digkeit provoziere (Urk. 2 S. 6 oben).</w:t>
      </w:r>
    </w:p>
    <w:p>
      <w:r>
        <w:t>Â Â Â Â Â Â Â Â  Die Bemessung des Invalideneinkommens sei unzutreffend, da die BeschwerdefÃ¼hrerin weder in ihrem gelernten Beruf als BÃ¼hnenbildnerin noch als Damenschneiderin oder Modezeichnerin arbeitsfÃ¤hig sei (Urk. 2 S. 7 oben). Dementsprechend sei das Qualifikationsniveau 4 einzusetzen, da sie nur noch fÃ¼r TÃ¤tigkeitsbereiche in Frage komme, bei denen sie Ã¼ber keinerlei Ausbildung verfÃ¼ge (Urk. 2 S. 7 Mitte). Bei einer ArbeitsfÃ¤higkeit von 50 % ergebe sich ein InvaliditÃ¤tsgrad von 72 %, weshalb eine ganze Rente auszurichten sei (Urk. 2 S. 7 f.).</w:t>
      </w:r>
    </w:p>
    <w:p>
      <w:r>
        <w:rPr>
          <w:b/>
        </w:rPr>
        <w:t>E. 2</w:t>
      </w:r>
    </w:p>
    <w:p>
      <w:r>
        <w:t>/</w:t>
      </w:r>
    </w:p>
    <w:p>
      <w:r>
        <w:rPr>
          <w:b/>
        </w:rPr>
        <w:t>E. 3</w:t>
      </w:r>
    </w:p>
    <w:p>
      <w:r>
        <w:t>3.1Â Â Â Â  Dr. med. A.___, praktischer Arzt, welcher die BeschwerdefÃ¼hrerin seit 1990 behandelt (Urk. 9/30/1 S. 2 lit. D.1), stellte am 27. Juni 2000 folgende Diagnose (Urk. 9/33 S. 2 Ziff. 3):</w:t>
      </w:r>
    </w:p>
    <w:p>
      <w:r>
        <w:t>Â Â Â Â Â Â Â Â  - Schwere akute Radikulopathie S1 rechts bei kernspintomografisch nachgewiesener Diskushernie L5/S1 rechts</w:t>
      </w:r>
    </w:p>
    <w:p>
      <w:r>
        <w:t>Â Â Â Â Â Â Â Â  - Status nach Diskushernien-Operation am 17. Dezember 1999</w:t>
      </w:r>
    </w:p>
    <w:p>
      <w:r>
        <w:t>Â Â Â Â Â Â Â Â  Als KostÃ¼mbildnerin sei die BeschwerdefÃ¼hrerin vom 15. Dezember 1999 bis 30. April 2000 vollumfÃ¤nglich sowie ab 1. Mai 2000 zu 50 % arbeitsunfÃ¤hig (Urk. 9/33 S. 1 Ziff. 1.5). SpÃ¤ter werde sie in behinderungsangepasster TÃ¤tigkeit wieder ganztags arbeitsfÃ¤hig sein (Urk. 9/33 S. 3 lit. e)).</w:t>
      </w:r>
    </w:p>
    <w:p>
      <w:r>
        <w:t>3.2Â Â Â Â  Dr. med. B.___, leitender Oberarzt der C.___ Klinik, WirbelsÃ¤ulen- und RÃ¼ckenmarkschirurgie, stellte am 12. September 2000 folgende Diagnose (Urk. 9/32 S. 2 Ziff. 3):</w:t>
      </w:r>
    </w:p>
    <w:p>
      <w:r>
        <w:t>Â Â Â Â Â Â Â Â  - Residuelles Lumbovertebralsyndrom bei Status nach Hemilaminektomie L5/S1 rechts am 17. Dezember 1999</w:t>
      </w:r>
    </w:p>
    <w:p>
      <w:r>
        <w:t>Â Â Â Â Â Â Â Â  In behinderungsangepasster TÃ¤tigkeit sei die BeschwerdefÃ¼hrerin ab September 2000 ganztags arbeitsfÃ¤hig (Urk. 9/32 S. 5 unten).</w:t>
      </w:r>
    </w:p>
    <w:p>
      <w:r>
        <w:t>3.3Â Â Â Â  Prof. Dr. med. D.___, Neurochirurgie FMH, Klinik im Park, stellte am 8. Oktober 2002 folgende Diagnose (Urk. 9/25/2 S. 1 Mitte):</w:t>
      </w:r>
    </w:p>
    <w:p>
      <w:r>
        <w:t>Â Â Â Â Â Â Â Â  - Status nach Diskushernienoperation L5/S1 rechts 17. Dezember 1999, primÃ¤r Macnab I</w:t>
      </w:r>
    </w:p>
    <w:p>
      <w:r>
        <w:t>Â Â Â Â Â Â Â Â  - Osteochondrose mit bilateraler Diskushernie L5/S1 (Rezidiv)</w:t>
      </w:r>
    </w:p>
    <w:p>
      <w:r>
        <w:t>Â Â Â Â Â Â Â Â  - Status nach Sakralblock 25. Februar 2002, seither Ischialgien/Sakralgien, Differentialdiagnose:</w:t>
      </w:r>
    </w:p>
    <w:p>
      <w:r>
        <w:t>Â Â Â Â Â Â Â Â  - wegen Diskushernie L5/S1 (MRI) mit neuropathischem Schmerz</w:t>
      </w:r>
    </w:p>
    <w:p>
      <w:r>
        <w:t>Â Â Â Â Â Â Â Â  - wegen NervenlÃ¤sion bei Punktion (Patientenannahme)</w:t>
      </w:r>
    </w:p>
    <w:p>
      <w:r>
        <w:t>Â Â Â Â Â Â Â Â  - Diskusprotrusion Th11/12, nicht kompressiv (wenig wahrschein- lich)</w:t>
      </w:r>
    </w:p>
    <w:p>
      <w:r>
        <w:t>Â Â Â Â Â Â Â Â  - vor allem Steroidintoleranz anlÃ¤sslich Sakralblock (Allgemeinzustand; Schwindel, fast AmnÃ¤sie)</w:t>
      </w:r>
    </w:p>
    <w:p>
      <w:r>
        <w:t>Â Â Â Â Â Â Â Â  Im neurologischen Befund habe sich ein komplexes Schmerzbild ergeben, welches bei konsistenter Schmerzangabe der BeschwerdefÃ¼hrerin irgendwie neurologisch verstÃ¤ndlich sei. Es bestÃ¤nden keine Anhaltspunkte fÃ¼r eine Schmerzgeneralisierung (Urk. 9/25/2 S. 2 unten). Die psychischen Funktionen seien uneingeschrÃ¤nkt, jedoch bestehe vermehrte MÃ¼digkeit unter Neurontintherapie (Urk. 9/25/3 S. 1 oben). Aus medizinischer Sicht sei eine berufliche Umstellung zu prÃ¼fen und die BeschwerdefÃ¼hrerin sei ab sofort in behinderungsangepasster TÃ¤tigkeit ganztags arbeitsfÃ¤hig (Urk. 9/25/3 S. 1 Mitte).</w:t>
      </w:r>
    </w:p>
    <w:p>
      <w:r>
        <w:t>Â Â Â Â Â Â Â Â  Im Beruf als BÃ¼hnenbildnerin bleibe sie auch lÃ¤ngerfristig arbeitsunfÃ¤hig, da dieser Beruf mit hÃ¤ufigem Tragen schwerer Lasten verbunden sei. In einem Beruf mit der MÃ¶glichkeit zur Wechselbelastung, abwechslungsweise Sitzen, Herumgehen, Stehen ohne repetitives BÃ¼cken sowie Heben und Tragen schwerer Lasten schÃ¤tze er die ArbeitsfÃ¤higkeit auf 70 %. In Frage kÃ¤men allenfalls Berufe im Sozialbereich. Aktuell arbeite die BeschwerdefÃ¼hrerin 18 Stunden pro Woche in einem Kinderhort, ohne dass es zu massiven SchmerzschÃ¼ben gekommen sei (Urk. 9/25/4).</w:t>
      </w:r>
    </w:p>
    <w:p>
      <w:r>
        <w:t>3.4Â Â Â Â  Dr. A.___ diagnostizierte am 17. November 2002 folgendes (Urk. 9/30/1 S. 1 lit. A):</w:t>
      </w:r>
    </w:p>
    <w:p>
      <w:r>
        <w:t>Â Â Â Â Â Â Â Â  - Status nach Diskushernien-Operation L5/S1 rechts 1999</w:t>
      </w:r>
    </w:p>
    <w:p>
      <w:r>
        <w:t>Â Â Â Â Â Â Â Â  - Osteochondrose mit bilateraler Diskushernie L5/S1 (Rezidiv)</w:t>
      </w:r>
    </w:p>
    <w:p>
      <w:r>
        <w:t>Â Â Â Â Â Â Â Â  - Diskusprotrusion Th11/12</w:t>
      </w:r>
    </w:p>
    <w:p>
      <w:r>
        <w:t>Â Â Â Â Â Â Â Â  - Neuropathisches Schmerzsyndrom sakral nach Sakralblock</w:t>
      </w:r>
    </w:p>
    <w:p>
      <w:r>
        <w:t>Â Â Â Â Â Â Â Â  Vom 7. Februar 2002 bis zum 5. Mai 2002 sei die BeschwerdefÃ¼hrerin zu 20 %, ab 6. Mai 2002 bis auf weiteres zu 100 % arbeitsunfÃ¤hig (Urk. 9/30/1 S. 1 lit. B). Der Gesundheitszustand sei stationÃ¤r (Urk. 9/30/1 S. 2 lit. C.1). Die sechs Monate im Anschluss an die Hemilaminektomie vom Dezember 1999 seien mÃ¼hsam gewesen, aber Mitte 2000 sei sie wieder vollstÃ¤ndig beschwerdefrei gewesen. Am 7. Februar 2002 seien hochlumbale Schmerzen mit Ausstrahlung aufgetreten, welche mittels Sakralblock behandelt worden seien. Seither bestÃ¤nden lumbosakrale Schmerzen links (Urk. 9/30/1 S. 2 Mitte). Sie habe schmerzbedingt morgens grosse MÃ¼he beim Aufstehen, kÃ¶nne nicht Autofahren, nichts tragen, nicht eine Stunde sitzen, sei zum Bettenmachen auf fremde Hilfe angewiesen und habe den ganzen Tag lumbal links und rechts ausstrahlende Schmerzen. In behinderungsangepasster TÃ¤tigkeit mit Wechselbelastung sei eine HalbtagestÃ¤tigkeit denkbar (Urk. 9/30/1 S. 3 oben).</w:t>
      </w:r>
    </w:p>
    <w:p>
      <w:r>
        <w:t>Â Â Â Â Â Â Â Â  Am 17. Januar 2003 stellte Dr. A.___ der BeschwerdefÃ¼hrerin ein Ã¤rztliches Zeugnis aus, in welchem er ihr vom 6. Mai 2002 bis mindestens Ende MÃ¤rz 2003 eine vollstÃ¤ndige ArbeitsunfÃ¤higkeit bescheinigte (Urk. 9/29).</w:t>
      </w:r>
    </w:p>
    <w:p>
      <w:r>
        <w:t>3.5Â Â Â Â  Dr. med. E.___, Neurologie FMH, welcher die BeschwerdefÃ¼hrerin seit 22. Juli 2002 behandelt (Urk. 9/28/1 S. 2 lit. D.1), stellte am 6. MÃ¤rz 2003 folgende Diagnose (Urk. 9/28/1 S. 1 lit. A):</w:t>
      </w:r>
    </w:p>
    <w:p>
      <w:r>
        <w:t>Â Â Â Â Â Â Â Â  - Status nach Diskushernien-Operation L5/S1 rechts am 17. Dezember 1999</w:t>
      </w:r>
    </w:p>
    <w:p>
      <w:r>
        <w:t>Â Â Â Â Â Â Â Â  - Osteochondrose mit bilateraler Diskushernie L5/S1 mit Rezidiv</w:t>
      </w:r>
    </w:p>
    <w:p>
      <w:r>
        <w:t>Â Â Â Â Â Â Â Â  - Status nach Sakralblock am 25. Februar 2002 mit seither Ischialgien und Sakralgien links</w:t>
      </w:r>
    </w:p>
    <w:p>
      <w:r>
        <w:t>Â Â Â Â Â Â Â Â  Seit 4. Dezember 2002 sei die BeschwerdefÃ¼hrerin vollumfÃ¤nglich arbeitsunfÃ¤hig (Urk. 9/28/1 S. 1 lit. B). Nach Auftreten von ÂNierenschmerzenÂ im Februar 2002 habe sich eine Diskusprotrusion gezeigt, weswegen am 25. Februar 2002 ein Sakralblock erfolgt sei. Bereits auf dem Nachhauseweg von diesem Eingriff seien starke Schmerzen aufgetreten, welcher gegenÃ¼ber physiotherapeutischer und osteopathischer Behandlung therapieresistent sei. Durch die Einnahme von Neurontin sei eine Besserung eingetreten (Urk. 9/28/2 S. 1 Mitte). Eine Beurteilung sei schwierig (Urk. 9/28/2 S. 2 oben).</w:t>
      </w:r>
    </w:p>
    <w:p>
      <w:r>
        <w:t>3.6Â Â Â Â  Dr. med. F.___, Klinik im Park, stellte am 21. MÃ¤rz 2003 folgende Diagnosen (Urk. 9/25/1 S. 1 lit. A):</w:t>
      </w:r>
    </w:p>
    <w:p>
      <w:r>
        <w:t>Â Â Â Â Â Â Â Â  - Chronisches lumbovertebrales und lumbospondylogenes Syndrom links</w:t>
      </w:r>
    </w:p>
    <w:p>
      <w:r>
        <w:t>Â Â Â Â Â Â Â Â  - Status nach Diskushernienoperation L5/S1 rechts am 17. Dezem- ber 1999</w:t>
      </w:r>
    </w:p>
    <w:p>
      <w:r>
        <w:t>Â Â Â Â Â Â Â Â  - Bilaterales Diskushernien-Rezidiv L5/S1, Osteochondrose L5/S1</w:t>
      </w:r>
    </w:p>
    <w:p>
      <w:r>
        <w:t>Â Â Â Â Â Â Â Â  - Status nach Sakralblock am 25. Februar 2002 seither Ischialgie und Sakralgion mit neuropathischem Schmerz</w:t>
      </w:r>
    </w:p>
    <w:p>
      <w:r>
        <w:t>Â Â Â Â Â Â Â Â  - Verdacht auf Steroidintoleranz anlÃ¤sslich Sakralblock (Allgemeinzustand-Verschlechterung, Schwindel)</w:t>
      </w:r>
    </w:p>
    <w:p>
      <w:r>
        <w:t>Â Â Â Â Â Â Â Â  Seit 28. Februar 2002 sei die BeschwerdefÃ¼hrerin nach eigenen Angaben zu 100 % arbeitsunfÃ¤hig (Urk. 9/25/1 S. 1 lit. B). Der Gesundheitszustand sei stationÃ¤r und es seien berufliche Massnahmen angezeigt (Urk. 9/25/1 S. 1 lit. C.1 und C.3).</w:t>
      </w:r>
    </w:p>
    <w:p>
      <w:r>
        <w:t>Â Â Â Â Â Â Â Â  Aktuell habe sie vor allem bei vermehrter kÃ¶rperlicher Belastung gÃ¼rtelfÃ¶rmige Kreuzschmerzen sowie intermittierende, einschiessende, blitzartige Schmerzen mit Ausstrahlung dorsal ins linke Bein bis auf KniehÃ¶he. Vor allem bei lÃ¤ngerem Sitzen, beim BÃ¼cken sowie Heben und Tragen nÃ¤hmen die Beschwerden zu oder wÃ¼rden dadurch ausgelÃ¶st. Bei kÃ¶rperlicher Schonung sei sie manchmal fast schmerzfrei (Urk. 9/25/1 S. 2 Ziff. 4).</w:t>
      </w:r>
    </w:p>
    <w:p>
      <w:r>
        <w:t>Â Â Â Â Â Â Â Â  Nebst dem Schmerzsyndrom bestehe eine muskulÃ¤re Insuffizienz sowie ein Dekonditionssyndrom. Bei geringer kÃ¶rperlicher Belastung seien die Schmerzen ertrÃ¤glich, bei vermehrter AktivitÃ¤t bestÃ¤nden gÃ¼rtelfÃ¶rmige Kreuzschmerzen, teilweise mit Ausstrahlung ins linke Bein. Aufgrund der Anamnese sei der Ãbergang in eine chronische Schmerzkrankheit denkbar (Urk. 9/25/1 S. 3 Ziff. 7).</w:t>
      </w:r>
    </w:p>
    <w:p>
      <w:r>
        <w:t>3.7Â Â Â Â  Dr. med. G.___, OrthopÃ¤dische Chirurgie FMH diagnostizierte am 10. April 2003 gestÃ¼tzt auf eine Untersuchung vom 13. September 2002 folgendes (Urk. 9/26/1 S. 1 lit. A):</w:t>
      </w:r>
    </w:p>
    <w:p>
      <w:r>
        <w:t>Â Â Â Â Â Â Â Â  - Lumbalgien bei Diskusprotrusion Th11/12</w:t>
      </w:r>
    </w:p>
    <w:p>
      <w:r>
        <w:t>Â Â Â Â Â Â Â Â  - Diskushernie L5/S1</w:t>
      </w:r>
    </w:p>
    <w:p>
      <w:r>
        <w:t>Â Â Â Â Â Â Â Â  - Neuropatischer Schmerz rechts</w:t>
      </w:r>
    </w:p>
    <w:p>
      <w:r>
        <w:t>Â Â Â Â Â Â Â Â  - Status nach Diskushernienoperation L5/S1 am 17. Dezember 1999 mit gutem Resultat</w:t>
      </w:r>
    </w:p>
    <w:p>
      <w:r>
        <w:t>Â Â Â Â Â Â Â Â  - Progrediente Osteochondrose L5/S1</w:t>
      </w:r>
    </w:p>
    <w:p>
      <w:r>
        <w:t>Â Â Â Â Â Â Â Â  Als KostÃ¼mbildnerin sei die BeschwerdefÃ¼hrerin seit 28. Februar 2002 bis auf weiteres vollstÃ¤ndig arbeitsunfÃ¤hig (Urk. 9/26/1 S. 1 lit. B). Ihr Gesundheitszustand sei stationÃ¤r, die ArbeitsfÃ¤higkeit kÃ¶nne durch medizinische Massnahmen verbessert werden und es seien berufliche Massnahmen angezeigt (Urk. 9/26/1 S. 2 lit. C.1-3). Es sei keine BerufstÃ¤tigkeit mehr zumutbar (Urk. 9/26/2 S. 2 unten).</w:t>
      </w:r>
    </w:p>
    <w:p>
      <w:r>
        <w:t>Â Â Â Â Â Â Â Â  Dr. G.___ hielt fest, dass er die Patientin nur einmal, am 13. September 2002 (Urk. 9/26/1 S. 2 lit. D.1-2), gesehen habe. Damals sei sie glaubhaft nicht vernÃ¼nftig arbeitsfÃ¤hig gewesen, was sich jedoch wieder Ã¤ndern kÃ¶nne. Die ArbeitsunfÃ¤higkeit resultiere vor allem aus den starken Schmerzen, welche sich in einer anderen ErwerbstÃ¤tigkeit ebenfalls limitierend auswirken wÃ¼rden (Urk. 9/26/2 S. 3).</w:t>
      </w:r>
    </w:p>
    <w:p>
      <w:r>
        <w:rPr>
          <w:b/>
        </w:rPr>
        <w:t>E. 4</w:t>
      </w:r>
    </w:p>
    <w:p>
      <w:r>
        <w:t>4.1Â Â Â Â  Die Berichte von Dr. A.___ (Urk. 9/30, Urk. 9/33), Dr. B.___ (Urk. 9/32), Prof. Dr. D.___ (Urk. 9/25/2-4), Dr. E.___ (Urk. 9/28), Dr. F.___ (Urk. 9/25/1) sowie Dr. G.___ (Urk. 9/26) beruhen auf allseitigen Untersuchungen, berÃ¼cksichtigen insbesondere die seitens der BeschwerdefÃ¼hrerin dargestellten Leiden, sind in Kenntnis der Vorakten (Anamnese) abgegeben worden, und die Schlussfolgerungen sind grundsÃ¤tzlich nachvollziehbar begrÃ¼ndet. Es kann daher auf die darin vorgenommenen Beurteilungen abgestellt werden.</w:t>
      </w:r>
    </w:p>
    <w:p>
      <w:r>
        <w:t>4.2Â Â Â Â  Die Berichte aus dem Jahr 2000 (Urk. 9/33 und Urk. 9/32) erscheinen die medizinische Situation aufgrund des erst im Februar 2002 erfolgten Sakralblocks nicht mehr vollumfÃ¤nglich zu erfassen. Der Arztbericht von Dr. G.___ (9/26) stÃ¼tzt sich nach eigener Angabe auf eine einzige Konsultation und berÃ¼cksichtigt den Krankheitsverlauf nicht (Urk. 9/26/2 S. 3). Auf diese Berichte (Urk. 9/26, Urk. 9/32 und Urk. 9/33) kann daher nur beschrÃ¤nkt abgestellt werden.</w:t>
      </w:r>
    </w:p>
    <w:p>
      <w:r>
        <w:t>Â Â Â Â Â Â Â Â  Dr. E.___ (Urk. 9/28) und Dr. F.___ (Urk. 9/25/1) Ã¤usserten keine eigene Beurteilung Ã¼ber die ArbeitsfÃ¤higkeit der BeschwerdefÃ¼hrerin in behinderungsangepasster TÃ¤tigkeit. Sie kÃ¶nnen nur insoweit in die Beurteilung einbezogen werden, als sie mit den Ã¼brigen Ã¤rztlichen Angaben verglichen werden.</w:t>
      </w:r>
    </w:p>
    <w:p>
      <w:r>
        <w:t>4.3Â Â Â Â  Die Beurteilungen von Prof. D.___ (Urk. 9/25/2-4) leuchten in der Darlegung der medizinischen ZusammenhÃ¤nge und in der Beurteilung der medizinischen Situation ein, da sie die gesundheitliche Situation objektiv und umfassend wÃ¼rdigen. Insbesondere wird der Sachverhalt vor und nach Sakralblock (Urk. 9/25/2 S. 2 unten) eingehend analysiert und die Schilderungen der BeschwerdefÃ¼hrerin finden nicht nur bei der Schilderung der Anamnese und der Darstellung der Beschwerden, sondern auch bei der Diagnosestellung BerÃ¼cksichtigung (Urk. 9/25/2 S. 1 Mitte). Wenngleich Prof. D.___ die BeschwerdefÃ¼hrerin in behinderungsangepasster TÃ¤tigkeit fÃ¼r ganztags arbeitsfÃ¤hig hielt (Urk. 9/25/3 S. 1 Mitte), relativierte und konkretisierte er diese EinschÃ¤tzung in der Beantwortung der ErgÃ¤nzungsfragen auf 70 %. Weiter wurde die psychische Seite beleuchtet und die Nebenwirkung der Medikation miteinbezogen. Die Berichte von Dr. E.___ (Urk. 9/28) und Dr. F.___ (Urk. 9/25/1) stÃ¼tzen im Ã¼brigen die Beurteilung von Prof. Dr. D.___ (Urk. 9/25/2-4), weshalb im folgenden auf die EinschÃ¤tzung von Prof. Dr. D.___ abgestellt werden kann.</w:t>
      </w:r>
    </w:p>
    <w:p>
      <w:r>
        <w:t>4.4Â Â Â Â  Beim neuen Arztbericht von Dr. A.___ (Urk. 9/30) kann demgegenÃ¼ber nicht ausgeschlossen werden, dass die auftragsrechtliche Vertrauensstellung aufgrund der seit 1990 andauernden Behandlung (Urk. 9/30/1 S. 2 lit. D.1) die ObjektivitÃ¤t beeinflusst haben kÃ¶nnte (vgl. insbesondere Urk. 9/30/1 S. 3; Beurteilung des InvaliditÃ¤tsgrades statt der ArbeitsfÃ¤higkeit). Die EinschÃ¤tzung von Dr. A.___, wonach die BeschwerdefÃ¼hrerin in behinderungsangepasster TÃ¤tigkeit zu 50 % arbeitsfÃ¤hig ist, was im Ã¼brigen eine nur graduelle Abweichung von der Beurteilung von Prof. Dr. D.___ (ArbeitsfÃ¤higkeit von 70 %) bedeutet, leuchtet insgesamt weniger ein und vermag daher keine abweichende Feststellung hinsichtlich der ArbeitsfÃ¤higkeit der BeschwerdefÃ¼hrerin zu begrÃ¼nden.</w:t>
      </w:r>
    </w:p>
    <w:p>
      <w:r>
        <w:t>4.5Â Â Â Â  Die Einholung eines Gutachtens zur ArbeitsfÃ¤higkeit der BeschwerdefÃ¼hrerin (Urk. 1 S. 5 f.) erscheint angesichts der klaren Angaben von Prof. Dr. D.___Â  entbehrlich. Insbesondere die psychischen Funktionen sind trotz der vermehrten MÃ¼digkeit aufgrund der aktuellen Medikation einschrÃ¤nkungslos gewÃ¤hrleistet (vgl. Urk. 9/25/3 S. 1 oben).</w:t>
      </w:r>
    </w:p>
    <w:p>
      <w:r>
        <w:rPr>
          <w:b/>
        </w:rPr>
        <w:t>E. 4.6</w:t>
      </w:r>
    </w:p>
    <w:p>
      <w:r>
        <w:t>Demzufolge ist die Beschwerdegegnerin zu Recht von einer ArbeitsfÃ¤higkeit der BeschwerdefÃ¼hrerin in behinderungsangepasster TÃ¤tigkeit (MÃ¶glichkeit zur Wechselbelastung, abwechslungsweise Sitzen, Herumgehen, Stehen ohne repetitives BÃ¼cken sowie Heben und Tragen schwerer Lasten) im Umfang von 70 % ausgegangen (Urk. 2 S. 4, Urk. 9/3).</w:t>
      </w:r>
    </w:p>
    <w:p>
      <w:r>
        <w:rPr>
          <w:b/>
        </w:rPr>
        <w:t>E. 5</w:t>
      </w:r>
    </w:p>
    <w:p>
      <w:r>
        <w:t>5.1Â Â Â Â  Die Beschwerdegegnerin ist fÃ¼r die Berechnung des Valideneinkommens vom Einkommen gemÃ¤ss IK-Auszug (Urk. 9/60) betreffend das Jahr 1997 (ohne Einkommensteile an den bzw. vom frÃ¼heren Ehegatten) im Betrag von Fr. 82'126.-- ausgegangen (Urk. 2 S. 3 unten).</w:t>
      </w:r>
    </w:p>
    <w:p>
      <w:r>
        <w:t>Â Â Â Â Â Â Â Â  Ein Abstellen auf ein Jahreseinkommen gemÃ¤ss IK-Auszug erscheint angesichts der wechselvollen ArbeitstÃ¤tigkeit der BeschwerdefÃ¼hrerin angezeigt, um eine rechtsgleiche Behandlung von Personen mit unterschiedlich langen EinsÃ¤tzen, bei denen ebenfalls nicht auf die Spitzeneinkommen einzelner Monate abgestellt werden darf, gewÃ¤hrleisten zu kÃ¶nnen. Fraglich ist, ob auf das Jahr 1997 abgestellt werden kann. GemÃ¤ss Arztbericht von Dr. A.___ vom 27. Juni 2000 traten erste Beschwerden Ende des Jahres 1999 auf (Urk. 9/33 S. 1 Ziff. 1.2 und S. 2 Ziff. 4.1). Demzufolge ist nicht auf die Angaben des Jahres 1997, sondern vielmehr auf diejenigen des Jahres 1998 abzustellen, weil dies das letzte Jahr darstellt, in welchem die BeschwerdefÃ¼hrerin ohne beschwerdebedingte EinflÃ¼sse erwerbstÃ¤tig sein konnte. GemÃ¤ss IK-Auszug (Urk. 9/60 S. 2) erzielte die BeschwerdefÃ¼hrerin im Jahre 1998 insgesamt ein Einkommen von Fr. 74'225.--, wovon im folgenden als Valideneinkommen auszugehen ist. Angepasst an die Nominallohnsteigerungen von 0,3 % im Jahre 1999, von 1,3 % im Jahre 2000, von 2,5 % im Jahre 2001 und 1,8 % im Jahre 2002 (Die Volkswirtschaft 9/2005, S. 91, Tab. B 10.2) ergibt sich fÃ¼r das Jahr 2002 ein Valideneinkommen von gerundet Fr. 78Â692.-- (Fr. 74'225.-- x 1,003 x 1,013 x 1,025 x 1,018).</w:t>
      </w:r>
    </w:p>
    <w:p>
      <w:r>
        <w:t>5.2Â Â Â Â  Das mittlere von Frauen in der Textilverarbeitung erzielte Einkommen betrug im Jahre 2002 Fr. 4Â235.-- pro Monat (LSE 2002, S. 43, Tab. TA1, Niveau 3, Nr. 17), entsprechend Fr. 50Â820.-- pro Jahr (Fr. 4Â235.-- x 12). Ein Abstellen auf das Lohnniveau 3, welches Berufs- und Fachkenntnisse voraussetzt, ist angezeigt, da die BeschwerdefÃ¼hrerin insbesondere als Modezeichnerin keine EinschrÃ¤nkung in der festgestellten ArbeitsfÃ¤higkeit (mangels Heben und Tragen schwererer Lasten) oder eine EinschrÃ¤nkung in der Anwendbarkeit der erworbenen Kenntnisse (vgl. Urk. 9/85), insbesondere auch wegen ihrer langjÃ¤hrigen Erfahrungen als KostÃ¼mbildnerin, aufweist. Das Argument, dass als Modezeichnerin das Einnehmen einer Zwangshaltung notwendig sei (Urk. 2 S. 7 oben), ist aufgrund abwechslungsweise stehend und sitzend mÃ¶glicher AusÃ¼bung dieser TÃ¤tigkeit bei entsprechender Infrastruktur nicht nachvollziehbar. Aufgrund der Ausbildung im Textilbereich ist jedoch nicht auf den Durchschnitt aller TÃ¤tigkeiten, wie dies die Beschwerdegegnerin getan hat (Urk. 2 S. 4 oben), sondern auf den in der Textilverarbeitung erzielbaren Lohn abzustellen. Angepasst an die durchschnittliche Wochenarbeitszeit von 41,7 Stunden (Die Volkswirtschaft 9/2005, S. 90, Tab. B 9.2) sowie das zumutbare Arbeitspensum von 70 % ergibt sich fÃ¼r das Jahr 2002 ein Invalideneinkommen von gerundet Fr. 36Â692.-- (Fr. 50Â820.-- : 40,0 x 41,7 x 0,7).</w:t>
      </w:r>
    </w:p>
    <w:p>
      <w:r>
        <w:t>5.3Â Â Â Â  Der Vergleich des Valideneinkommens von Fr. 78Â692.-- mit dem Invalideneinkommen von Fr. 36Â692.-- ergibt eine Einkommenseinbusse von Fr. 42Â000.--, was einem InvaliditÃ¤tsgrad von gerundet 53 % entspricht.</w:t>
      </w:r>
    </w:p>
    <w:p>
      <w:r>
        <w:t>Â Â Â Â Â Â Â Â  Nach Gesagtem hat die BeschwerdefÃ¼hrerin, wie von der Beschwerdegegnerin im Einspracheentscheid (Urk. 2) festgelegt, Anspruch auf eine halbe Invalidenrente, womit der angefochtene Entscheid zu bestÃ¤tigen und die dagegen erhobene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David Husmann</w:t>
      </w:r>
    </w:p>
    <w:p>
      <w:r>
        <w:t>- Sozialversicherungsanstalt des Kantons ZÃ¼rich, IV-Stelle</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